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hd w:val="clear" w:color="auto" w:fill="FFFFFF"/>
        <w:spacing w:before="0" w:beforeAutospacing="0" w:after="0" w:afterAutospacing="0" w:line="560" w:lineRule="exact"/>
        <w:ind w:right="240"/>
        <w:jc w:val="center"/>
        <w:rPr>
          <w:rFonts w:hint="eastAsia" w:ascii="方正小标宋简体" w:hAnsi="方正小标宋简体" w:eastAsia="方正小标宋简体" w:cs="方正小标宋简体"/>
          <w:bCs/>
          <w:sz w:val="44"/>
          <w:szCs w:val="44"/>
        </w:rPr>
      </w:pPr>
    </w:p>
    <w:p>
      <w:pPr>
        <w:pStyle w:val="7"/>
        <w:shd w:val="clear" w:color="auto" w:fill="FFFFFF"/>
        <w:spacing w:before="0" w:beforeAutospacing="0" w:after="0" w:afterAutospacing="0" w:line="560" w:lineRule="exact"/>
        <w:ind w:right="240"/>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延吉市</w:t>
      </w:r>
      <w:r>
        <w:rPr>
          <w:rFonts w:hint="eastAsia" w:ascii="方正小标宋简体" w:hAnsi="方正小标宋简体" w:eastAsia="方正小标宋简体" w:cs="方正小标宋简体"/>
          <w:bCs/>
          <w:sz w:val="44"/>
          <w:szCs w:val="44"/>
          <w:lang w:val="en-US" w:eastAsia="zh-CN"/>
        </w:rPr>
        <w:t>“五一钜惠”</w:t>
      </w:r>
      <w:r>
        <w:rPr>
          <w:rFonts w:hint="eastAsia" w:ascii="方正小标宋简体" w:hAnsi="方正小标宋简体" w:eastAsia="方正小标宋简体" w:cs="方正小标宋简体"/>
          <w:bCs/>
          <w:sz w:val="44"/>
          <w:szCs w:val="44"/>
          <w:lang w:eastAsia="zh-CN"/>
        </w:rPr>
        <w:t>汽车</w:t>
      </w:r>
      <w:r>
        <w:rPr>
          <w:rFonts w:hint="eastAsia" w:ascii="方正小标宋简体" w:hAnsi="方正小标宋简体" w:eastAsia="方正小标宋简体" w:cs="方正小标宋简体"/>
          <w:bCs/>
          <w:sz w:val="44"/>
          <w:szCs w:val="44"/>
        </w:rPr>
        <w:t>消费</w:t>
      </w:r>
      <w:r>
        <w:rPr>
          <w:rFonts w:hint="eastAsia" w:ascii="方正小标宋简体" w:hAnsi="方正小标宋简体" w:eastAsia="方正小标宋简体" w:cs="方正小标宋简体"/>
          <w:bCs/>
          <w:sz w:val="44"/>
          <w:szCs w:val="44"/>
          <w:lang w:val="en-US" w:eastAsia="zh-CN"/>
        </w:rPr>
        <w:t>券</w:t>
      </w:r>
      <w:r>
        <w:rPr>
          <w:rFonts w:hint="eastAsia" w:ascii="方正小标宋简体" w:hAnsi="方正小标宋简体" w:eastAsia="方正小标宋简体" w:cs="方正小标宋简体"/>
          <w:bCs/>
          <w:sz w:val="44"/>
          <w:szCs w:val="44"/>
        </w:rPr>
        <w:t>活动方案</w:t>
      </w:r>
    </w:p>
    <w:p>
      <w:pPr>
        <w:spacing w:line="560" w:lineRule="exact"/>
        <w:jc w:val="center"/>
        <w:rPr>
          <w:rFonts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bidi w:val="0"/>
        <w:snapToGrid/>
        <w:spacing w:line="560" w:lineRule="exact"/>
        <w:ind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结合“五一”小长假消费热点，进一步刺激消费市场潜能，发挥消费对经济增长的拉动作用，延吉市政府决定于2024月5月1日起投入600万元开展“五一钜惠”汽车消费券活动，从而释放消费市场潜力，具体活动方案如下。</w:t>
      </w:r>
    </w:p>
    <w:p>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firstLine="640" w:firstLineChars="200"/>
        <w:jc w:val="both"/>
        <w:textAlignment w:val="auto"/>
        <w:outlineLvl w:val="9"/>
        <w:rPr>
          <w:rFonts w:hint="eastAsia" w:ascii="黑体" w:hAnsi="黑体" w:eastAsia="黑体" w:cs="黑体"/>
          <w:b w:val="0"/>
          <w:bCs w:val="0"/>
          <w:sz w:val="32"/>
          <w:szCs w:val="32"/>
          <w:highlight w:val="none"/>
        </w:rPr>
      </w:pPr>
      <w:r>
        <w:rPr>
          <w:rFonts w:hint="eastAsia" w:ascii="黑体" w:hAnsi="黑体" w:eastAsia="黑体" w:cs="黑体"/>
          <w:b w:val="0"/>
          <w:bCs w:val="0"/>
          <w:sz w:val="32"/>
          <w:szCs w:val="32"/>
          <w:highlight w:val="none"/>
        </w:rPr>
        <w:t>一、活动名称</w:t>
      </w:r>
    </w:p>
    <w:p>
      <w:pPr>
        <w:keepNext w:val="0"/>
        <w:keepLines w:val="0"/>
        <w:pageBreakBefore w:val="0"/>
        <w:widowControl w:val="0"/>
        <w:kinsoku/>
        <w:wordWrap/>
        <w:overflowPunct/>
        <w:topLinePunct w:val="0"/>
        <w:bidi w:val="0"/>
        <w:snapToGrid/>
        <w:spacing w:line="560" w:lineRule="exact"/>
        <w:ind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lang w:val="en-US" w:eastAsia="zh-CN"/>
        </w:rPr>
        <w:t>“五一钜惠”汽车消费券活动</w:t>
      </w:r>
      <w:r>
        <w:rPr>
          <w:rFonts w:hint="eastAsia" w:ascii="仿宋_GB2312" w:hAnsi="仿宋_GB2312" w:eastAsia="仿宋_GB2312" w:cs="仿宋_GB2312"/>
          <w:color w:val="auto"/>
          <w:sz w:val="32"/>
          <w:szCs w:val="32"/>
          <w:highlight w:val="none"/>
          <w:lang w:val="en-US" w:eastAsia="zh-CN"/>
        </w:rPr>
        <w:t xml:space="preserve"> </w:t>
      </w:r>
    </w:p>
    <w:p>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firstLine="640" w:firstLineChars="200"/>
        <w:jc w:val="both"/>
        <w:textAlignment w:val="auto"/>
        <w:outlineLvl w:val="9"/>
        <w:rPr>
          <w:rFonts w:hint="eastAsia" w:ascii="黑体" w:hAnsi="黑体" w:eastAsia="黑体" w:cs="黑体"/>
          <w:b w:val="0"/>
          <w:bCs w:val="0"/>
          <w:sz w:val="32"/>
          <w:szCs w:val="32"/>
          <w:highlight w:val="none"/>
        </w:rPr>
      </w:pPr>
      <w:r>
        <w:rPr>
          <w:rFonts w:hint="eastAsia" w:ascii="黑体" w:hAnsi="黑体" w:eastAsia="黑体" w:cs="黑体"/>
          <w:b w:val="0"/>
          <w:bCs w:val="0"/>
          <w:sz w:val="32"/>
          <w:szCs w:val="32"/>
          <w:highlight w:val="none"/>
        </w:rPr>
        <w:t>二、活动时间</w:t>
      </w:r>
    </w:p>
    <w:p>
      <w:pPr>
        <w:keepNext w:val="0"/>
        <w:keepLines w:val="0"/>
        <w:pageBreakBefore w:val="0"/>
        <w:widowControl w:val="0"/>
        <w:kinsoku/>
        <w:wordWrap/>
        <w:overflowPunct/>
        <w:topLinePunct w:val="0"/>
        <w:bidi w:val="0"/>
        <w:snapToGrid/>
        <w:spacing w:line="560" w:lineRule="exact"/>
        <w:ind w:left="0" w:leftChars="0" w:right="0"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eastAsia="zh-CN"/>
        </w:rPr>
        <w:t>活动时间：</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color w:val="auto"/>
          <w:sz w:val="32"/>
          <w:szCs w:val="32"/>
          <w:lang w:val="en-US" w:eastAsia="zh-CN"/>
        </w:rPr>
        <w:t>5月1日</w:t>
      </w:r>
      <w:r>
        <w:rPr>
          <w:rFonts w:hint="eastAsia" w:ascii="仿宋_GB2312" w:hAnsi="仿宋_GB2312" w:eastAsia="仿宋_GB2312" w:cs="仿宋_GB2312"/>
          <w:sz w:val="32"/>
          <w:szCs w:val="32"/>
          <w:highlight w:val="none"/>
          <w:lang w:val="en-US" w:eastAsia="zh-CN"/>
        </w:rPr>
        <w:t>10</w:t>
      </w:r>
      <w:r>
        <w:rPr>
          <w:rFonts w:hint="eastAsia" w:ascii="仿宋_GB2312" w:hAnsi="仿宋_GB2312" w:eastAsia="仿宋_GB2312" w:cs="仿宋_GB2312"/>
          <w:sz w:val="32"/>
          <w:szCs w:val="32"/>
          <w:highlight w:val="none"/>
        </w:rPr>
        <w:t>:00</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color w:val="auto"/>
          <w:sz w:val="32"/>
          <w:szCs w:val="32"/>
          <w:lang w:val="en-US" w:eastAsia="zh-CN"/>
        </w:rPr>
        <w:t>月31日23:59</w:t>
      </w:r>
    </w:p>
    <w:p>
      <w:pPr>
        <w:keepNext w:val="0"/>
        <w:keepLines w:val="0"/>
        <w:pageBreakBefore w:val="0"/>
        <w:widowControl w:val="0"/>
        <w:kinsoku/>
        <w:wordWrap/>
        <w:overflowPunct/>
        <w:topLinePunct w:val="0"/>
        <w:bidi w:val="0"/>
        <w:snapToGrid/>
        <w:spacing w:line="560" w:lineRule="exact"/>
        <w:ind w:left="0" w:leftChars="0" w:right="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highlight w:val="none"/>
        </w:rPr>
        <w:t>审核时间：202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color w:val="auto"/>
          <w:sz w:val="32"/>
          <w:szCs w:val="32"/>
          <w:lang w:val="en-US" w:eastAsia="zh-CN"/>
        </w:rPr>
        <w:t>5月1日</w:t>
      </w:r>
      <w:r>
        <w:rPr>
          <w:rFonts w:hint="eastAsia" w:ascii="仿宋_GB2312" w:hAnsi="仿宋_GB2312" w:eastAsia="仿宋_GB2312" w:cs="仿宋_GB2312"/>
          <w:sz w:val="32"/>
          <w:szCs w:val="32"/>
          <w:highlight w:val="none"/>
          <w:lang w:val="en-US" w:eastAsia="zh-CN"/>
        </w:rPr>
        <w:t>10</w:t>
      </w:r>
      <w:r>
        <w:rPr>
          <w:rFonts w:hint="eastAsia" w:ascii="仿宋_GB2312" w:hAnsi="仿宋_GB2312" w:eastAsia="仿宋_GB2312" w:cs="仿宋_GB2312"/>
          <w:sz w:val="32"/>
          <w:szCs w:val="32"/>
          <w:highlight w:val="none"/>
        </w:rPr>
        <w:t>:00</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color w:val="auto"/>
          <w:sz w:val="32"/>
          <w:szCs w:val="32"/>
          <w:lang w:val="en-US" w:eastAsia="zh-CN"/>
        </w:rPr>
        <w:t>6月30日23:59</w:t>
      </w:r>
    </w:p>
    <w:p>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firstLine="640" w:firstLineChars="200"/>
        <w:jc w:val="both"/>
        <w:textAlignment w:val="auto"/>
        <w:outlineLvl w:val="9"/>
        <w:rPr>
          <w:rFonts w:hint="eastAsia" w:ascii="黑体" w:hAnsi="黑体" w:eastAsia="黑体" w:cs="黑体"/>
          <w:b w:val="0"/>
          <w:bCs w:val="0"/>
          <w:sz w:val="32"/>
          <w:szCs w:val="32"/>
          <w:highlight w:val="none"/>
          <w:lang w:val="en-US" w:eastAsia="zh-CN"/>
        </w:rPr>
      </w:pPr>
      <w:r>
        <w:rPr>
          <w:rFonts w:hint="eastAsia" w:ascii="黑体" w:hAnsi="黑体" w:eastAsia="黑体" w:cs="黑体"/>
          <w:b w:val="0"/>
          <w:bCs w:val="0"/>
          <w:sz w:val="32"/>
          <w:szCs w:val="32"/>
          <w:highlight w:val="none"/>
          <w:lang w:val="en-US" w:eastAsia="zh-CN"/>
        </w:rPr>
        <w:t>三</w:t>
      </w:r>
      <w:r>
        <w:rPr>
          <w:rFonts w:hint="eastAsia" w:ascii="黑体" w:hAnsi="黑体" w:eastAsia="黑体" w:cs="黑体"/>
          <w:b w:val="0"/>
          <w:bCs w:val="0"/>
          <w:sz w:val="32"/>
          <w:szCs w:val="32"/>
          <w:highlight w:val="none"/>
        </w:rPr>
        <w:t>、参加促销活动企业条件</w:t>
      </w:r>
    </w:p>
    <w:p>
      <w:pPr>
        <w:keepNext w:val="0"/>
        <w:keepLines w:val="0"/>
        <w:pageBreakBefore w:val="0"/>
        <w:widowControl w:val="0"/>
        <w:kinsoku/>
        <w:wordWrap/>
        <w:overflowPunct/>
        <w:topLinePunct w:val="0"/>
        <w:autoSpaceDE w:val="0"/>
        <w:autoSpaceDN w:val="0"/>
        <w:bidi w:val="0"/>
        <w:snapToGrid/>
        <w:spacing w:line="560" w:lineRule="exact"/>
        <w:ind w:left="0" w:leftChars="0"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（一）限额以上汽车销售企业；</w:t>
      </w:r>
    </w:p>
    <w:p>
      <w:pPr>
        <w:keepNext w:val="0"/>
        <w:keepLines w:val="0"/>
        <w:pageBreakBefore w:val="0"/>
        <w:widowControl w:val="0"/>
        <w:kinsoku/>
        <w:wordWrap/>
        <w:overflowPunct/>
        <w:topLinePunct w:val="0"/>
        <w:autoSpaceDE w:val="0"/>
        <w:autoSpaceDN w:val="0"/>
        <w:bidi w:val="0"/>
        <w:snapToGrid/>
        <w:spacing w:line="560" w:lineRule="exact"/>
        <w:ind w:left="0" w:leftChars="0"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（二）诚信经营，商品和服务质量有保证；</w:t>
      </w:r>
    </w:p>
    <w:p>
      <w:pPr>
        <w:keepNext w:val="0"/>
        <w:keepLines w:val="0"/>
        <w:pageBreakBefore w:val="0"/>
        <w:widowControl w:val="0"/>
        <w:kinsoku/>
        <w:wordWrap/>
        <w:overflowPunct/>
        <w:topLinePunct w:val="0"/>
        <w:bidi w:val="0"/>
        <w:snapToGrid/>
        <w:spacing w:line="560" w:lineRule="exact"/>
        <w:ind w:left="0" w:leftChars="0"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（三）参加促销活动的商贸企业按照不低于政府出资的配比增加投入，开展优惠促销活动。</w:t>
      </w:r>
    </w:p>
    <w:p>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firstLine="640" w:firstLineChars="200"/>
        <w:jc w:val="both"/>
        <w:textAlignment w:val="auto"/>
        <w:outlineLvl w:val="9"/>
        <w:rPr>
          <w:rFonts w:hint="eastAsia" w:ascii="黑体" w:hAnsi="黑体" w:eastAsia="黑体" w:cs="黑体"/>
          <w:b w:val="0"/>
          <w:bCs w:val="0"/>
          <w:sz w:val="32"/>
          <w:szCs w:val="32"/>
          <w:highlight w:val="none"/>
          <w:lang w:val="en-US" w:eastAsia="zh-CN"/>
        </w:rPr>
      </w:pPr>
      <w:r>
        <w:rPr>
          <w:rFonts w:hint="eastAsia" w:ascii="黑体" w:hAnsi="黑体" w:eastAsia="黑体" w:cs="黑体"/>
          <w:b w:val="0"/>
          <w:bCs w:val="0"/>
          <w:sz w:val="32"/>
          <w:szCs w:val="32"/>
          <w:highlight w:val="none"/>
          <w:lang w:val="en-US" w:eastAsia="zh-CN"/>
        </w:rPr>
        <w:t>四、活动内容</w:t>
      </w:r>
    </w:p>
    <w:p>
      <w:pPr>
        <w:pStyle w:val="3"/>
        <w:keepNext w:val="0"/>
        <w:keepLines w:val="0"/>
        <w:pageBreakBefore w:val="0"/>
        <w:widowControl w:val="0"/>
        <w:kinsoku/>
        <w:wordWrap/>
        <w:overflowPunct/>
        <w:topLinePunct w:val="0"/>
        <w:bidi w:val="0"/>
        <w:snapToGrid/>
        <w:spacing w:after="0" w:line="560" w:lineRule="exact"/>
        <w:ind w:firstLine="643" w:firstLineChars="200"/>
        <w:rPr>
          <w:rFonts w:hint="eastAsia"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lang w:eastAsia="zh-CN"/>
        </w:rPr>
        <w:t>（</w:t>
      </w:r>
      <w:r>
        <w:rPr>
          <w:rFonts w:hint="eastAsia" w:ascii="楷体_GB2312" w:hAnsi="楷体_GB2312" w:eastAsia="楷体_GB2312" w:cs="楷体_GB2312"/>
          <w:b/>
          <w:bCs/>
          <w:sz w:val="32"/>
          <w:szCs w:val="32"/>
          <w:highlight w:val="none"/>
          <w:lang w:val="en-US" w:eastAsia="zh-CN"/>
        </w:rPr>
        <w:t>一</w:t>
      </w:r>
      <w:r>
        <w:rPr>
          <w:rFonts w:hint="eastAsia" w:ascii="楷体_GB2312" w:hAnsi="楷体_GB2312" w:eastAsia="楷体_GB2312" w:cs="楷体_GB2312"/>
          <w:b/>
          <w:bCs/>
          <w:sz w:val="32"/>
          <w:szCs w:val="32"/>
          <w:highlight w:val="none"/>
          <w:lang w:eastAsia="zh-CN"/>
        </w:rPr>
        <w:t>）</w:t>
      </w:r>
      <w:r>
        <w:rPr>
          <w:rFonts w:hint="eastAsia" w:ascii="楷体_GB2312" w:hAnsi="楷体_GB2312" w:eastAsia="楷体_GB2312" w:cs="楷体_GB2312"/>
          <w:b/>
          <w:bCs/>
          <w:sz w:val="32"/>
          <w:szCs w:val="32"/>
          <w:highlight w:val="none"/>
        </w:rPr>
        <w:t>活动内容</w:t>
      </w:r>
    </w:p>
    <w:p>
      <w:pPr>
        <w:keepNext w:val="0"/>
        <w:keepLines w:val="0"/>
        <w:pageBreakBefore w:val="0"/>
        <w:widowControl w:val="0"/>
        <w:kinsoku/>
        <w:wordWrap/>
        <w:overflowPunct/>
        <w:topLinePunct w:val="0"/>
        <w:bidi w:val="0"/>
        <w:snapToGrid/>
        <w:spacing w:line="560" w:lineRule="exact"/>
        <w:ind w:left="0" w:leftChars="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个人消费者（不限户籍），在参加活动的</w:t>
      </w:r>
      <w:r>
        <w:rPr>
          <w:rFonts w:hint="eastAsia" w:ascii="仿宋_GB2312" w:hAnsi="仿宋_GB2312" w:eastAsia="仿宋_GB2312" w:cs="仿宋_GB2312"/>
          <w:sz w:val="32"/>
          <w:szCs w:val="32"/>
        </w:rPr>
        <w:t>汽车</w:t>
      </w:r>
      <w:r>
        <w:rPr>
          <w:rFonts w:hint="eastAsia" w:ascii="仿宋_GB2312" w:hAnsi="仿宋_GB2312" w:eastAsia="仿宋_GB2312" w:cs="仿宋_GB2312"/>
          <w:sz w:val="32"/>
          <w:szCs w:val="32"/>
          <w:lang w:eastAsia="zh-CN"/>
        </w:rPr>
        <w:t>销售</w:t>
      </w:r>
      <w:r>
        <w:rPr>
          <w:rFonts w:hint="eastAsia" w:ascii="仿宋_GB2312" w:hAnsi="仿宋_GB2312" w:eastAsia="仿宋_GB2312" w:cs="仿宋_GB2312"/>
          <w:sz w:val="32"/>
          <w:szCs w:val="32"/>
        </w:rPr>
        <w:t>企业</w:t>
      </w:r>
      <w:r>
        <w:rPr>
          <w:rFonts w:hint="eastAsia" w:ascii="仿宋_GB2312" w:hAnsi="仿宋_GB2312" w:eastAsia="仿宋_GB2312" w:cs="仿宋_GB2312"/>
          <w:sz w:val="32"/>
          <w:szCs w:val="32"/>
          <w:lang w:val="en-US" w:eastAsia="zh-CN"/>
        </w:rPr>
        <w:t>购买乘用车（含新能源车，不包括营运车辆、二手车），</w:t>
      </w:r>
      <w:r>
        <w:rPr>
          <w:rFonts w:hint="eastAsia" w:ascii="仿宋_GB2312" w:hAnsi="仿宋_GB2312" w:eastAsia="仿宋_GB2312" w:cs="仿宋_GB2312"/>
          <w:b w:val="0"/>
          <w:bCs w:val="0"/>
          <w:kern w:val="2"/>
          <w:sz w:val="32"/>
          <w:szCs w:val="32"/>
          <w:lang w:val="en-US" w:eastAsia="zh-CN" w:bidi="ar-SA"/>
        </w:rPr>
        <w:t>可通过支付宝APP平台“码上优惠”小程序报名申请新车消费补贴（活动期间，如果消费券发放完毕，则活动提前结束）。对于在延吉市内限额以上汽车销售企业购买新车的，在享受企业优惠政策后，按照不同额度分五档享受政府补贴：</w:t>
      </w:r>
      <w:r>
        <w:rPr>
          <w:rFonts w:hint="eastAsia" w:ascii="仿宋_GB2312" w:hAnsi="仿宋_GB2312" w:eastAsia="仿宋_GB2312" w:cs="仿宋_GB2312"/>
          <w:sz w:val="32"/>
          <w:szCs w:val="32"/>
          <w:lang w:val="en-US" w:eastAsia="zh-CN"/>
        </w:rPr>
        <w:t>申请名额先到先得，资金用完活动即止。</w:t>
      </w:r>
    </w:p>
    <w:tbl>
      <w:tblPr>
        <w:tblStyle w:val="9"/>
        <w:tblpPr w:leftFromText="180" w:rightFromText="180" w:vertAnchor="text" w:horzAnchor="page" w:tblpXSpec="center" w:tblpY="117"/>
        <w:tblOverlap w:val="never"/>
        <w:tblW w:w="83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06"/>
        <w:gridCol w:w="37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4606" w:type="dxa"/>
          </w:tcPr>
          <w:p>
            <w:pPr>
              <w:keepNext w:val="0"/>
              <w:keepLines w:val="0"/>
              <w:pageBreakBefore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b/>
                <w:bCs w:val="0"/>
                <w:sz w:val="28"/>
                <w:szCs w:val="28"/>
                <w:shd w:val="clear" w:color="auto" w:fill="FFFFFF"/>
                <w:vertAlign w:val="baseline"/>
                <w:lang w:eastAsia="zh-CN"/>
              </w:rPr>
            </w:pPr>
            <w:r>
              <w:rPr>
                <w:rFonts w:hint="eastAsia" w:ascii="仿宋" w:hAnsi="仿宋" w:eastAsia="仿宋" w:cs="仿宋"/>
                <w:b/>
                <w:bCs w:val="0"/>
                <w:sz w:val="28"/>
                <w:szCs w:val="28"/>
                <w:shd w:val="clear" w:color="auto" w:fill="FFFFFF"/>
                <w:vertAlign w:val="baseline"/>
                <w:lang w:eastAsia="zh-CN"/>
              </w:rPr>
              <w:t>购车发票金额（</w:t>
            </w:r>
            <w:r>
              <w:rPr>
                <w:rFonts w:hint="eastAsia" w:ascii="仿宋" w:hAnsi="仿宋" w:eastAsia="仿宋" w:cs="仿宋"/>
                <w:b/>
                <w:bCs w:val="0"/>
                <w:sz w:val="28"/>
                <w:szCs w:val="28"/>
                <w:shd w:val="clear" w:color="auto" w:fill="FFFFFF"/>
                <w:vertAlign w:val="baseline"/>
                <w:lang w:val="en-US" w:eastAsia="zh-CN"/>
              </w:rPr>
              <w:t>含税</w:t>
            </w:r>
            <w:r>
              <w:rPr>
                <w:rFonts w:hint="eastAsia" w:ascii="仿宋" w:hAnsi="仿宋" w:eastAsia="仿宋" w:cs="仿宋"/>
                <w:b/>
                <w:bCs w:val="0"/>
                <w:sz w:val="28"/>
                <w:szCs w:val="28"/>
                <w:shd w:val="clear" w:color="auto" w:fill="FFFFFF"/>
                <w:vertAlign w:val="baseline"/>
                <w:lang w:eastAsia="zh-CN"/>
              </w:rPr>
              <w:t>）</w:t>
            </w:r>
          </w:p>
        </w:tc>
        <w:tc>
          <w:tcPr>
            <w:tcW w:w="3753" w:type="dxa"/>
          </w:tcPr>
          <w:p>
            <w:pPr>
              <w:keepNext w:val="0"/>
              <w:keepLines w:val="0"/>
              <w:pageBreakBefore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b/>
                <w:bCs w:val="0"/>
                <w:sz w:val="28"/>
                <w:szCs w:val="28"/>
                <w:shd w:val="clear" w:color="auto" w:fill="FFFFFF"/>
                <w:vertAlign w:val="baseline"/>
                <w:lang w:val="en-US" w:eastAsia="zh-CN"/>
              </w:rPr>
            </w:pPr>
            <w:r>
              <w:rPr>
                <w:rFonts w:hint="eastAsia" w:ascii="仿宋" w:hAnsi="仿宋" w:eastAsia="仿宋" w:cs="仿宋"/>
                <w:b/>
                <w:bCs w:val="0"/>
                <w:sz w:val="28"/>
                <w:szCs w:val="28"/>
                <w:shd w:val="clear" w:color="auto" w:fill="FFFFFF"/>
                <w:vertAlign w:val="baseline"/>
                <w:lang w:val="en-US" w:eastAsia="zh-CN"/>
              </w:rPr>
              <w:t>补贴</w:t>
            </w:r>
            <w:r>
              <w:rPr>
                <w:rFonts w:hint="eastAsia" w:ascii="仿宋" w:hAnsi="仿宋" w:eastAsia="仿宋" w:cs="仿宋"/>
                <w:b/>
                <w:bCs w:val="0"/>
                <w:sz w:val="28"/>
                <w:szCs w:val="28"/>
                <w:shd w:val="clear" w:color="auto" w:fill="FFFFFF"/>
                <w:vertAlign w:val="baseline"/>
                <w:lang w:eastAsia="zh-CN"/>
              </w:rPr>
              <w:t>金额（</w:t>
            </w:r>
            <w:r>
              <w:rPr>
                <w:rFonts w:hint="eastAsia" w:ascii="仿宋" w:hAnsi="仿宋" w:eastAsia="仿宋" w:cs="仿宋"/>
                <w:b/>
                <w:bCs w:val="0"/>
                <w:sz w:val="28"/>
                <w:szCs w:val="28"/>
                <w:shd w:val="clear" w:color="auto" w:fill="FFFFFF"/>
                <w:vertAlign w:val="baseline"/>
                <w:lang w:val="en-US" w:eastAsia="zh-CN"/>
              </w:rPr>
              <w:t>元</w:t>
            </w:r>
            <w:r>
              <w:rPr>
                <w:rFonts w:hint="eastAsia" w:ascii="仿宋" w:hAnsi="仿宋" w:eastAsia="仿宋" w:cs="仿宋"/>
                <w:b/>
                <w:bCs w:val="0"/>
                <w:sz w:val="28"/>
                <w:szCs w:val="28"/>
                <w:shd w:val="clear" w:color="auto" w:fill="FFFFFF"/>
                <w:vertAlign w:val="baseline"/>
                <w:lang w:eastAsia="zh-CN"/>
              </w:rPr>
              <w:t>）</w:t>
            </w:r>
            <w:r>
              <w:rPr>
                <w:rFonts w:hint="eastAsia" w:ascii="仿宋" w:hAnsi="仿宋" w:eastAsia="仿宋" w:cs="仿宋"/>
                <w:b/>
                <w:bCs w:val="0"/>
                <w:sz w:val="28"/>
                <w:szCs w:val="28"/>
                <w:shd w:val="clear" w:color="auto" w:fill="FFFFFF"/>
                <w:vertAlign w:val="baseline"/>
                <w:lang w:val="en-US" w:eastAsia="zh-CN"/>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3万元（含）-5万元</w:t>
            </w:r>
          </w:p>
        </w:tc>
        <w:tc>
          <w:tcPr>
            <w:tcW w:w="3753" w:type="dxa"/>
            <w:vAlign w:val="top"/>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2500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vAlign w:val="top"/>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_GB2312" w:cs="Times New Roman"/>
                <w:kern w:val="2"/>
                <w:sz w:val="24"/>
                <w:szCs w:val="24"/>
                <w:lang w:val="en-US" w:eastAsia="zh-CN" w:bidi="ar-SA"/>
              </w:rPr>
            </w:pPr>
            <w:r>
              <w:rPr>
                <w:rFonts w:hint="default" w:ascii="Times New Roman" w:hAnsi="Times New Roman" w:eastAsia="仿宋_GB2312" w:cs="Times New Roman"/>
                <w:sz w:val="24"/>
                <w:szCs w:val="24"/>
                <w:lang w:val="en-US" w:eastAsia="zh-CN"/>
              </w:rPr>
              <w:t>5万元（含）-10万元</w:t>
            </w:r>
          </w:p>
        </w:tc>
        <w:tc>
          <w:tcPr>
            <w:tcW w:w="3753" w:type="dxa"/>
            <w:vAlign w:val="top"/>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3500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10万元（含）-15万元</w:t>
            </w:r>
          </w:p>
        </w:tc>
        <w:tc>
          <w:tcPr>
            <w:tcW w:w="3753" w:type="dxa"/>
            <w:vAlign w:val="top"/>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vAlign w:val="top"/>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_GB2312" w:cs="Times New Roman"/>
                <w:kern w:val="2"/>
                <w:sz w:val="24"/>
                <w:szCs w:val="24"/>
                <w:lang w:val="en-US" w:eastAsia="zh-CN" w:bidi="ar-SA"/>
              </w:rPr>
            </w:pPr>
            <w:r>
              <w:rPr>
                <w:rFonts w:hint="default" w:ascii="Times New Roman" w:hAnsi="Times New Roman" w:eastAsia="仿宋_GB2312" w:cs="Times New Roman"/>
                <w:sz w:val="24"/>
                <w:szCs w:val="24"/>
                <w:lang w:val="en-US" w:eastAsia="zh-CN"/>
              </w:rPr>
              <w:t>15万元（含）-20万元</w:t>
            </w:r>
          </w:p>
        </w:tc>
        <w:tc>
          <w:tcPr>
            <w:tcW w:w="3753" w:type="dxa"/>
            <w:vAlign w:val="top"/>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7000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4606" w:type="dxa"/>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20万元（含）以上</w:t>
            </w:r>
          </w:p>
        </w:tc>
        <w:tc>
          <w:tcPr>
            <w:tcW w:w="3753" w:type="dxa"/>
            <w:vAlign w:val="top"/>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10000</w:t>
            </w:r>
          </w:p>
        </w:tc>
      </w:tr>
    </w:tbl>
    <w:p>
      <w:pPr>
        <w:pStyle w:val="4"/>
        <w:rPr>
          <w:rFonts w:hint="eastAsia"/>
        </w:rPr>
      </w:pPr>
    </w:p>
    <w:p>
      <w:pPr>
        <w:keepNext w:val="0"/>
        <w:keepLines w:val="0"/>
        <w:pageBreakBefore w:val="0"/>
        <w:widowControl w:val="0"/>
        <w:numPr>
          <w:ilvl w:val="0"/>
          <w:numId w:val="0"/>
        </w:numPr>
        <w:kinsoku/>
        <w:wordWrap/>
        <w:overflowPunct/>
        <w:topLinePunct w:val="0"/>
        <w:bidi w:val="0"/>
        <w:snapToGrid/>
        <w:spacing w:line="560" w:lineRule="exact"/>
        <w:ind w:firstLine="643" w:firstLineChars="200"/>
        <w:textAlignment w:val="baseline"/>
        <w:rPr>
          <w:rFonts w:hint="eastAsia" w:ascii="楷体_GB2312" w:hAnsi="楷体_GB2312" w:eastAsia="楷体_GB2312" w:cs="楷体_GB2312"/>
          <w:b/>
          <w:color w:val="000000"/>
          <w:sz w:val="32"/>
          <w:szCs w:val="32"/>
        </w:rPr>
      </w:pPr>
      <w:r>
        <w:rPr>
          <w:rFonts w:hint="eastAsia" w:ascii="楷体_GB2312" w:hAnsi="楷体_GB2312" w:eastAsia="楷体_GB2312" w:cs="楷体_GB2312"/>
          <w:b/>
          <w:color w:val="000000"/>
          <w:kern w:val="2"/>
          <w:sz w:val="32"/>
          <w:szCs w:val="32"/>
          <w:lang w:val="en-US" w:eastAsia="zh-CN" w:bidi="ar-SA"/>
        </w:rPr>
        <w:t>（二）</w:t>
      </w:r>
      <w:r>
        <w:rPr>
          <w:rFonts w:hint="eastAsia" w:ascii="楷体_GB2312" w:hAnsi="楷体_GB2312" w:eastAsia="楷体_GB2312" w:cs="楷体_GB2312"/>
          <w:b/>
          <w:color w:val="000000"/>
          <w:sz w:val="32"/>
          <w:szCs w:val="32"/>
        </w:rPr>
        <w:t>参与方式</w:t>
      </w:r>
    </w:p>
    <w:p>
      <w:pPr>
        <w:keepNext w:val="0"/>
        <w:keepLines w:val="0"/>
        <w:pageBreakBefore w:val="0"/>
        <w:widowControl w:val="0"/>
        <w:numPr>
          <w:ilvl w:val="0"/>
          <w:numId w:val="0"/>
        </w:numPr>
        <w:kinsoku/>
        <w:wordWrap/>
        <w:overflowPunct/>
        <w:topLinePunct w:val="0"/>
        <w:bidi w:val="0"/>
        <w:snapToGrid/>
        <w:spacing w:line="560" w:lineRule="exact"/>
        <w:ind w:left="0" w:leftChars="0" w:right="0" w:rightChars="0" w:firstLine="643"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b/>
          <w:bCs w:val="0"/>
          <w:color w:val="000000"/>
          <w:sz w:val="32"/>
          <w:szCs w:val="32"/>
          <w:highlight w:val="none"/>
          <w:lang w:val="en-US" w:eastAsia="zh-CN"/>
        </w:rPr>
        <w:t>1.</w:t>
      </w:r>
      <w:r>
        <w:rPr>
          <w:rFonts w:hint="eastAsia" w:ascii="仿宋_GB2312" w:hAnsi="仿宋_GB2312" w:eastAsia="仿宋_GB2312" w:cs="仿宋_GB2312"/>
          <w:b/>
          <w:bCs w:val="0"/>
          <w:color w:val="000000"/>
          <w:sz w:val="32"/>
          <w:szCs w:val="32"/>
          <w:highlight w:val="none"/>
        </w:rPr>
        <w:t>线上报名</w:t>
      </w:r>
      <w:r>
        <w:rPr>
          <w:rFonts w:hint="eastAsia" w:ascii="仿宋_GB2312" w:hAnsi="仿宋_GB2312" w:eastAsia="仿宋_GB2312" w:cs="仿宋_GB2312"/>
          <w:b/>
          <w:bCs w:val="0"/>
          <w:color w:val="000000"/>
          <w:sz w:val="32"/>
          <w:szCs w:val="32"/>
          <w:highlight w:val="none"/>
          <w:lang w:eastAsia="zh-CN"/>
        </w:rPr>
        <w:t>。</w:t>
      </w:r>
      <w:r>
        <w:rPr>
          <w:rFonts w:hint="eastAsia" w:ascii="仿宋_GB2312" w:hAnsi="仿宋_GB2312" w:eastAsia="仿宋_GB2312" w:cs="仿宋_GB2312"/>
          <w:color w:val="000000"/>
          <w:sz w:val="32"/>
          <w:szCs w:val="32"/>
          <w:highlight w:val="none"/>
        </w:rPr>
        <w:t>实名登录支付宝后，在支付宝首页搜索“码上优惠”小程序，点击</w:t>
      </w:r>
      <w:r>
        <w:rPr>
          <w:rFonts w:hint="eastAsia" w:ascii="仿宋_GB2312" w:hAnsi="仿宋_GB2312" w:eastAsia="仿宋_GB2312" w:cs="仿宋_GB2312"/>
          <w:color w:val="auto"/>
          <w:sz w:val="32"/>
          <w:szCs w:val="32"/>
          <w:lang w:val="en-US" w:eastAsia="zh-CN"/>
        </w:rPr>
        <w:t>“五一钜惠”汽车消费券活动</w:t>
      </w:r>
      <w:r>
        <w:rPr>
          <w:rFonts w:hint="eastAsia" w:ascii="仿宋_GB2312" w:hAnsi="仿宋_GB2312" w:eastAsia="仿宋_GB2312" w:cs="仿宋_GB2312"/>
          <w:color w:val="auto"/>
          <w:sz w:val="32"/>
          <w:szCs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right="0"/>
        <w:textAlignment w:val="baseline"/>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highlight w:val="none"/>
        </w:rPr>
        <w:t>栏，按要</w:t>
      </w:r>
      <w:r>
        <w:rPr>
          <w:rFonts w:hint="eastAsia" w:ascii="仿宋_GB2312" w:hAnsi="仿宋_GB2312" w:eastAsia="仿宋_GB2312" w:cs="仿宋_GB2312"/>
          <w:color w:val="000000"/>
          <w:sz w:val="32"/>
          <w:szCs w:val="32"/>
        </w:rPr>
        <w:t>求填报姓名、身份证号、支付宝账号等信息完成报名申请。</w:t>
      </w:r>
    </w:p>
    <w:p>
      <w:pPr>
        <w:keepNext w:val="0"/>
        <w:keepLines w:val="0"/>
        <w:pageBreakBefore w:val="0"/>
        <w:widowControl w:val="0"/>
        <w:kinsoku/>
        <w:wordWrap/>
        <w:overflowPunct/>
        <w:topLinePunct w:val="0"/>
        <w:bidi w:val="0"/>
        <w:snapToGrid/>
        <w:spacing w:line="576" w:lineRule="exact"/>
        <w:ind w:left="0" w:leftChars="0" w:right="0" w:rightChars="0" w:firstLine="643"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val="0"/>
          <w:color w:val="000000"/>
          <w:sz w:val="32"/>
          <w:szCs w:val="32"/>
          <w:highlight w:val="none"/>
          <w:lang w:val="en-US" w:eastAsia="zh-CN"/>
        </w:rPr>
        <w:t>2.</w:t>
      </w:r>
      <w:r>
        <w:rPr>
          <w:rFonts w:hint="eastAsia" w:ascii="仿宋_GB2312" w:hAnsi="仿宋_GB2312" w:eastAsia="仿宋_GB2312" w:cs="仿宋_GB2312"/>
          <w:b/>
          <w:bCs w:val="0"/>
          <w:color w:val="000000"/>
          <w:sz w:val="32"/>
          <w:szCs w:val="32"/>
          <w:highlight w:val="none"/>
        </w:rPr>
        <w:t>资料上传。</w:t>
      </w:r>
      <w:r>
        <w:rPr>
          <w:rFonts w:hint="eastAsia" w:ascii="仿宋_GB2312" w:hAnsi="仿宋_GB2312" w:eastAsia="仿宋_GB2312" w:cs="仿宋_GB2312"/>
          <w:sz w:val="32"/>
          <w:szCs w:val="32"/>
        </w:rPr>
        <w:t>活动期间，消费者</w:t>
      </w:r>
      <w:r>
        <w:rPr>
          <w:rFonts w:hint="eastAsia" w:ascii="仿宋_GB2312" w:hAnsi="仿宋_GB2312" w:eastAsia="仿宋_GB2312" w:cs="仿宋_GB2312"/>
          <w:sz w:val="32"/>
          <w:szCs w:val="32"/>
          <w:lang w:val="en-US" w:eastAsia="zh-CN"/>
        </w:rPr>
        <w:t>购车</w:t>
      </w:r>
      <w:r>
        <w:rPr>
          <w:rFonts w:hint="eastAsia" w:ascii="仿宋_GB2312" w:hAnsi="仿宋_GB2312" w:eastAsia="仿宋_GB2312" w:cs="仿宋_GB2312"/>
          <w:sz w:val="32"/>
          <w:szCs w:val="32"/>
        </w:rPr>
        <w:t>后通过支付宝小程序上传</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①</w:t>
      </w:r>
      <w:r>
        <w:rPr>
          <w:rFonts w:hint="eastAsia" w:ascii="仿宋_GB2312" w:hAnsi="仿宋_GB2312" w:eastAsia="仿宋_GB2312" w:cs="仿宋_GB2312"/>
          <w:sz w:val="32"/>
          <w:szCs w:val="32"/>
          <w:lang w:val="en-US" w:eastAsia="zh-CN"/>
        </w:rPr>
        <w:t>交易小票（非现金收据）</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②</w:t>
      </w:r>
      <w:r>
        <w:rPr>
          <w:rFonts w:hint="eastAsia" w:ascii="仿宋_GB2312" w:hAnsi="仿宋_GB2312" w:eastAsia="仿宋_GB2312" w:cs="仿宋_GB2312"/>
          <w:sz w:val="32"/>
          <w:szCs w:val="32"/>
          <w:lang w:val="en-US" w:eastAsia="zh-CN"/>
        </w:rPr>
        <w:t>机动车销售统一发票（发票联-发票销售方名称需与附件的企业名称一致）</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③</w:t>
      </w:r>
      <w:r>
        <w:rPr>
          <w:rFonts w:hint="eastAsia" w:ascii="仿宋_GB2312" w:hAnsi="仿宋_GB2312" w:eastAsia="仿宋_GB2312" w:cs="仿宋_GB2312"/>
          <w:sz w:val="32"/>
          <w:szCs w:val="32"/>
          <w:lang w:val="en-US" w:eastAsia="zh-CN"/>
        </w:rPr>
        <w:t>购车合同</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④车辆登记证书（绿本的第一页和第二页）</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⑤完税发票</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⑥汽车行驶证等（照片或扫描件）</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 w:hAnsi="仿宋" w:eastAsia="仿宋" w:cs="仿宋"/>
          <w:b/>
          <w:bCs w:val="0"/>
          <w:color w:val="000000"/>
          <w:kern w:val="36"/>
          <w:sz w:val="32"/>
          <w:szCs w:val="32"/>
          <w:lang w:eastAsia="zh-CN"/>
        </w:rPr>
      </w:pPr>
      <w:r>
        <w:rPr>
          <w:rFonts w:hint="eastAsia" w:ascii="仿宋_GB2312" w:hAnsi="仿宋_GB2312" w:eastAsia="仿宋_GB2312" w:cs="仿宋_GB2312"/>
          <w:sz w:val="32"/>
          <w:szCs w:val="32"/>
          <w:lang w:eastAsia="zh-CN"/>
        </w:rPr>
        <w:t>所有材料（以</w:t>
      </w:r>
      <w:r>
        <w:rPr>
          <w:rFonts w:hint="eastAsia" w:ascii="仿宋_GB2312" w:hAnsi="仿宋_GB2312" w:eastAsia="仿宋_GB2312" w:cs="仿宋_GB2312"/>
          <w:sz w:val="32"/>
          <w:szCs w:val="32"/>
          <w:lang w:val="en-US" w:eastAsia="zh-CN"/>
        </w:rPr>
        <w:t>首次开具的证明为准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需在活动期间内，并与</w:t>
      </w:r>
      <w:r>
        <w:rPr>
          <w:rFonts w:hint="eastAsia" w:ascii="仿宋_GB2312" w:hAnsi="仿宋_GB2312" w:eastAsia="仿宋_GB2312" w:cs="仿宋_GB2312"/>
          <w:sz w:val="32"/>
          <w:szCs w:val="32"/>
        </w:rPr>
        <w:t>支付宝账户均为同一用户名称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bCs/>
          <w:sz w:val="32"/>
          <w:szCs w:val="32"/>
        </w:rPr>
        <w:t>要求</w:t>
      </w:r>
      <w:r>
        <w:rPr>
          <w:rFonts w:hint="eastAsia" w:ascii="仿宋_GB2312" w:hAnsi="仿宋_GB2312" w:eastAsia="仿宋_GB2312" w:cs="仿宋_GB2312"/>
          <w:b/>
          <w:bCs/>
          <w:sz w:val="32"/>
          <w:szCs w:val="32"/>
          <w:lang w:val="en-US" w:eastAsia="zh-CN"/>
        </w:rPr>
        <w:t>上传的</w:t>
      </w:r>
      <w:r>
        <w:rPr>
          <w:rFonts w:hint="eastAsia" w:ascii="仿宋_GB2312" w:hAnsi="仿宋_GB2312" w:eastAsia="仿宋_GB2312" w:cs="仿宋_GB2312"/>
          <w:b/>
          <w:bCs/>
          <w:sz w:val="32"/>
          <w:szCs w:val="32"/>
        </w:rPr>
        <w:t>证件</w:t>
      </w:r>
      <w:r>
        <w:rPr>
          <w:rFonts w:hint="eastAsia" w:ascii="仿宋_GB2312" w:hAnsi="仿宋_GB2312" w:eastAsia="仿宋_GB2312" w:cs="仿宋_GB2312"/>
          <w:b/>
          <w:bCs/>
          <w:sz w:val="32"/>
          <w:szCs w:val="32"/>
          <w:lang w:val="en-US" w:eastAsia="zh-CN"/>
        </w:rPr>
        <w:t>和信息材料</w:t>
      </w:r>
      <w:r>
        <w:rPr>
          <w:rFonts w:hint="eastAsia" w:ascii="仿宋_GB2312" w:hAnsi="仿宋_GB2312" w:eastAsia="仿宋_GB2312" w:cs="仿宋_GB2312"/>
          <w:b/>
          <w:bCs/>
          <w:sz w:val="32"/>
          <w:szCs w:val="32"/>
        </w:rPr>
        <w:t>清晰可见</w:t>
      </w:r>
      <w:r>
        <w:rPr>
          <w:rFonts w:hint="eastAsia" w:ascii="仿宋_GB2312" w:hAnsi="仿宋_GB2312" w:eastAsia="仿宋_GB2312" w:cs="仿宋_GB2312"/>
          <w:bCs/>
          <w:color w:val="000000"/>
          <w:kern w:val="36"/>
          <w:sz w:val="32"/>
          <w:szCs w:val="32"/>
          <w:lang w:val="en-US" w:eastAsia="zh-CN"/>
        </w:rPr>
        <w:t>。</w:t>
      </w:r>
      <w:r>
        <w:rPr>
          <w:rFonts w:hint="eastAsia" w:ascii="仿宋_GB2312" w:hAnsi="仿宋_GB2312" w:eastAsia="仿宋_GB2312" w:cs="仿宋_GB2312"/>
          <w:b/>
          <w:bCs w:val="0"/>
          <w:color w:val="000000"/>
          <w:kern w:val="36"/>
          <w:sz w:val="32"/>
          <w:szCs w:val="32"/>
          <w:lang w:val="en-US" w:eastAsia="zh-CN"/>
        </w:rPr>
        <w:t>资料上传后，完成审核前不可修改。</w:t>
      </w:r>
    </w:p>
    <w:p>
      <w:pPr>
        <w:pStyle w:val="2"/>
        <w:pageBreakBefore w:val="0"/>
        <w:numPr>
          <w:ilvl w:val="0"/>
          <w:numId w:val="0"/>
        </w:numPr>
        <w:kinsoku/>
        <w:wordWrap/>
        <w:overflowPunct/>
        <w:topLinePunct w:val="0"/>
        <w:bidi w:val="0"/>
        <w:snapToGrid/>
        <w:spacing w:line="560" w:lineRule="exact"/>
        <w:ind w:left="0" w:leftChars="0" w:firstLine="643" w:firstLineChars="200"/>
        <w:rPr>
          <w:rFonts w:hint="eastAsia" w:ascii="楷体_GB2312" w:hAnsi="楷体_GB2312" w:eastAsia="楷体_GB2312" w:cs="楷体_GB2312"/>
          <w:b/>
          <w:bCs w:val="0"/>
          <w:color w:val="000000"/>
          <w:kern w:val="36"/>
          <w:sz w:val="32"/>
          <w:szCs w:val="32"/>
          <w:lang w:val="en-US" w:eastAsia="zh-CN" w:bidi="ar-SA"/>
        </w:rPr>
      </w:pPr>
      <w:r>
        <w:rPr>
          <w:rFonts w:hint="eastAsia" w:ascii="楷体_GB2312" w:hAnsi="楷体_GB2312" w:eastAsia="楷体_GB2312" w:cs="楷体_GB2312"/>
          <w:b/>
          <w:bCs w:val="0"/>
          <w:color w:val="000000"/>
          <w:kern w:val="36"/>
          <w:sz w:val="32"/>
          <w:szCs w:val="32"/>
          <w:lang w:val="en-US" w:eastAsia="zh-CN" w:bidi="ar-SA"/>
        </w:rPr>
        <w:t>（三）审核配券</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第一步平台审核，第二步商户审核，第三步商务局审核。</w:t>
      </w:r>
      <w:r>
        <w:rPr>
          <w:rFonts w:hint="eastAsia" w:ascii="仿宋_GB2312" w:hAnsi="仿宋_GB2312" w:eastAsia="仿宋_GB2312" w:cs="仿宋_GB2312"/>
          <w:sz w:val="32"/>
          <w:szCs w:val="32"/>
          <w:lang w:val="en-US" w:eastAsia="zh-CN"/>
        </w:rPr>
        <w:fldChar w:fldCharType="begin"/>
      </w:r>
      <w:r>
        <w:rPr>
          <w:rFonts w:hint="eastAsia" w:ascii="仿宋_GB2312" w:hAnsi="仿宋_GB2312" w:eastAsia="仿宋_GB2312" w:cs="仿宋_GB2312"/>
          <w:sz w:val="32"/>
          <w:szCs w:val="32"/>
          <w:lang w:val="en-US" w:eastAsia="zh-CN"/>
        </w:rPr>
        <w:instrText xml:space="preserve"> HYPERLINK "http://admin.mashanghulian.com）审核时间，活动期间每天进行审核，最后一次审核时间为2022年8月22日（所有购车凭证日期须在活动时间范围内）。" </w:instrText>
      </w:r>
      <w:r>
        <w:rPr>
          <w:rFonts w:hint="eastAsia" w:ascii="仿宋_GB2312" w:hAnsi="仿宋_GB2312" w:eastAsia="仿宋_GB2312" w:cs="仿宋_GB2312"/>
          <w:sz w:val="32"/>
          <w:szCs w:val="32"/>
          <w:lang w:val="en-US" w:eastAsia="zh-CN"/>
        </w:rPr>
        <w:fldChar w:fldCharType="separate"/>
      </w:r>
      <w:r>
        <w:rPr>
          <w:rFonts w:hint="eastAsia" w:ascii="仿宋_GB2312" w:hAnsi="仿宋_GB2312" w:eastAsia="仿宋_GB2312" w:cs="仿宋_GB2312"/>
          <w:sz w:val="32"/>
          <w:szCs w:val="32"/>
          <w:lang w:val="en-US" w:eastAsia="zh-CN"/>
        </w:rPr>
        <w:t>活动期间每天进行审核，所有购车凭证日期须在活动时间范围内。</w:t>
      </w:r>
      <w:r>
        <w:rPr>
          <w:rFonts w:hint="eastAsia" w:ascii="仿宋_GB2312" w:hAnsi="仿宋_GB2312" w:eastAsia="仿宋_GB2312" w:cs="仿宋_GB2312"/>
          <w:sz w:val="32"/>
          <w:szCs w:val="32"/>
          <w:lang w:val="en-US" w:eastAsia="zh-CN"/>
        </w:rPr>
        <w:fldChar w:fldCharType="end"/>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资料上传后，审核通过后由支付宝进行短信告知，若</w:t>
      </w:r>
      <w:r>
        <w:rPr>
          <w:rFonts w:hint="default" w:ascii="仿宋_GB2312" w:hAnsi="仿宋_GB2312" w:eastAsia="仿宋_GB2312" w:cs="仿宋_GB2312"/>
          <w:sz w:val="32"/>
          <w:szCs w:val="32"/>
          <w:lang w:val="en-US" w:eastAsia="zh-CN"/>
        </w:rPr>
        <w:t>因上传图片不清晰、资料上传不全等原因，</w:t>
      </w:r>
      <w:r>
        <w:rPr>
          <w:rFonts w:hint="eastAsia" w:ascii="仿宋_GB2312" w:hAnsi="仿宋_GB2312" w:eastAsia="仿宋_GB2312" w:cs="仿宋_GB2312"/>
          <w:sz w:val="32"/>
          <w:szCs w:val="32"/>
          <w:lang w:val="en-US" w:eastAsia="zh-CN"/>
        </w:rPr>
        <w:t>支付宝</w:t>
      </w:r>
      <w:r>
        <w:rPr>
          <w:rFonts w:hint="default" w:ascii="仿宋_GB2312" w:hAnsi="仿宋_GB2312" w:eastAsia="仿宋_GB2312" w:cs="仿宋_GB2312"/>
          <w:sz w:val="32"/>
          <w:szCs w:val="32"/>
          <w:lang w:val="en-US" w:eastAsia="zh-CN"/>
        </w:rPr>
        <w:t>平台</w:t>
      </w:r>
      <w:r>
        <w:rPr>
          <w:rFonts w:hint="eastAsia" w:ascii="仿宋_GB2312" w:hAnsi="仿宋_GB2312" w:eastAsia="仿宋_GB2312" w:cs="仿宋_GB2312"/>
          <w:sz w:val="32"/>
          <w:szCs w:val="32"/>
          <w:lang w:val="en-US" w:eastAsia="zh-CN"/>
        </w:rPr>
        <w:t>通过短信告知</w:t>
      </w:r>
      <w:r>
        <w:rPr>
          <w:rFonts w:hint="default" w:ascii="仿宋_GB2312" w:hAnsi="仿宋_GB2312" w:eastAsia="仿宋_GB2312" w:cs="仿宋_GB2312"/>
          <w:sz w:val="32"/>
          <w:szCs w:val="32"/>
          <w:lang w:val="en-US" w:eastAsia="zh-CN"/>
        </w:rPr>
        <w:t>提示</w:t>
      </w:r>
      <w:r>
        <w:rPr>
          <w:rFonts w:hint="eastAsia" w:ascii="仿宋_GB2312" w:hAnsi="仿宋_GB2312" w:eastAsia="仿宋_GB2312" w:cs="仿宋_GB2312"/>
          <w:sz w:val="32"/>
          <w:szCs w:val="32"/>
          <w:lang w:val="en-US" w:eastAsia="zh-CN"/>
        </w:rPr>
        <w:t>驳</w:t>
      </w:r>
      <w:r>
        <w:rPr>
          <w:rFonts w:hint="default" w:ascii="仿宋_GB2312" w:hAnsi="仿宋_GB2312" w:eastAsia="仿宋_GB2312" w:cs="仿宋_GB2312"/>
          <w:sz w:val="32"/>
          <w:szCs w:val="32"/>
          <w:lang w:val="en-US" w:eastAsia="zh-CN"/>
        </w:rPr>
        <w:t>回</w:t>
      </w:r>
      <w:r>
        <w:rPr>
          <w:rFonts w:hint="eastAsia" w:ascii="仿宋_GB2312" w:hAnsi="仿宋_GB2312" w:eastAsia="仿宋_GB2312" w:cs="仿宋_GB2312"/>
          <w:sz w:val="32"/>
          <w:szCs w:val="32"/>
          <w:lang w:val="en-US" w:eastAsia="zh-CN"/>
        </w:rPr>
        <w:t>，消费者可进行修改，若被驳回后（三天内）未重新上传，逾期视为放弃参与消费券活动。审核通过后如遇特殊情况，具体以商务局公告为准。</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活动客服电话：4000780003</w:t>
      </w:r>
    </w:p>
    <w:p>
      <w:pPr>
        <w:pStyle w:val="2"/>
        <w:pageBreakBefore w:val="0"/>
        <w:numPr>
          <w:ilvl w:val="0"/>
          <w:numId w:val="0"/>
        </w:numPr>
        <w:kinsoku/>
        <w:wordWrap/>
        <w:overflowPunct/>
        <w:topLinePunct w:val="0"/>
        <w:bidi w:val="0"/>
        <w:snapToGrid/>
        <w:spacing w:line="560" w:lineRule="exact"/>
        <w:ind w:left="0" w:leftChars="0" w:firstLine="643" w:firstLineChars="200"/>
        <w:rPr>
          <w:rFonts w:hint="eastAsia" w:ascii="楷体_GB2312" w:hAnsi="楷体_GB2312" w:eastAsia="楷体_GB2312" w:cs="楷体_GB2312"/>
          <w:b/>
          <w:bCs w:val="0"/>
          <w:color w:val="000000"/>
          <w:kern w:val="36"/>
          <w:sz w:val="32"/>
          <w:szCs w:val="32"/>
          <w:lang w:val="en-US" w:eastAsia="zh-CN" w:bidi="ar-SA"/>
        </w:rPr>
      </w:pPr>
      <w:r>
        <w:rPr>
          <w:rFonts w:hint="eastAsia" w:ascii="楷体_GB2312" w:hAnsi="楷体_GB2312" w:eastAsia="楷体_GB2312" w:cs="楷体_GB2312"/>
          <w:b/>
          <w:bCs w:val="0"/>
          <w:color w:val="000000"/>
          <w:kern w:val="36"/>
          <w:sz w:val="32"/>
          <w:szCs w:val="32"/>
          <w:lang w:val="en-US" w:eastAsia="zh-CN" w:bidi="ar-SA"/>
        </w:rPr>
        <w:t>（四）有以下情况之一的不列入本次消费券活动范围</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val="en-US"/>
        </w:rPr>
        <w:t>货车、</w:t>
      </w:r>
      <w:r>
        <w:rPr>
          <w:rFonts w:hint="eastAsia" w:ascii="仿宋_GB2312" w:hAnsi="仿宋_GB2312" w:eastAsia="仿宋_GB2312" w:cs="仿宋_GB2312"/>
          <w:sz w:val="32"/>
          <w:szCs w:val="32"/>
        </w:rPr>
        <w:t>工程车、客车</w:t>
      </w:r>
      <w:r>
        <w:rPr>
          <w:rFonts w:hint="eastAsia" w:ascii="仿宋_GB2312" w:hAnsi="仿宋_GB2312" w:eastAsia="仿宋_GB2312" w:cs="仿宋_GB2312"/>
          <w:sz w:val="32"/>
          <w:szCs w:val="32"/>
          <w:lang w:val="en-US"/>
        </w:rPr>
        <w:t>、特种车</w:t>
      </w:r>
      <w:r>
        <w:rPr>
          <w:rFonts w:hint="eastAsia" w:ascii="仿宋_GB2312" w:hAnsi="仿宋_GB2312" w:eastAsia="仿宋_GB2312" w:cs="仿宋_GB2312"/>
          <w:sz w:val="32"/>
          <w:szCs w:val="32"/>
        </w:rPr>
        <w:t>等</w:t>
      </w:r>
      <w:r>
        <w:rPr>
          <w:rFonts w:hint="eastAsia" w:ascii="仿宋_GB2312" w:hAnsi="仿宋_GB2312" w:eastAsia="仿宋_GB2312" w:cs="仿宋_GB2312"/>
          <w:sz w:val="32"/>
          <w:szCs w:val="32"/>
          <w:lang w:eastAsia="zh-CN"/>
        </w:rPr>
        <w:t>生产经营用车；</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党政机关、企事业单位购买新车的；</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在活动公告发布前已经开具机动车销售统一发票，在活动公告发布后更换或重新开具发票的；</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购买摩托车、三轮车，四轮低速电动汽车的。</w:t>
      </w:r>
    </w:p>
    <w:p>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firstLine="640" w:firstLineChars="200"/>
        <w:jc w:val="both"/>
        <w:textAlignment w:val="auto"/>
        <w:outlineLvl w:val="9"/>
        <w:rPr>
          <w:rFonts w:hint="eastAsia" w:ascii="黑体" w:hAnsi="黑体" w:eastAsia="黑体" w:cs="黑体"/>
          <w:b w:val="0"/>
          <w:bCs w:val="0"/>
          <w:sz w:val="32"/>
          <w:szCs w:val="32"/>
          <w:highlight w:val="none"/>
          <w:lang w:val="en-US" w:eastAsia="zh-CN"/>
        </w:rPr>
      </w:pPr>
      <w:r>
        <w:rPr>
          <w:rFonts w:hint="eastAsia" w:ascii="黑体" w:hAnsi="黑体" w:eastAsia="黑体" w:cs="黑体"/>
          <w:b w:val="0"/>
          <w:bCs w:val="0"/>
          <w:sz w:val="32"/>
          <w:szCs w:val="32"/>
          <w:highlight w:val="none"/>
          <w:lang w:val="en-US" w:eastAsia="zh-CN"/>
        </w:rPr>
        <w:t>五、活动规则</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lang w:eastAsia="zh-CN"/>
        </w:rPr>
        <w:t>）消费者</w:t>
      </w:r>
      <w:r>
        <w:rPr>
          <w:rFonts w:hint="eastAsia" w:ascii="仿宋_GB2312" w:hAnsi="仿宋_GB2312" w:eastAsia="仿宋_GB2312" w:cs="仿宋_GB2312"/>
          <w:sz w:val="32"/>
          <w:szCs w:val="32"/>
          <w:lang w:val="en-US" w:eastAsia="zh-CN"/>
        </w:rPr>
        <w:t>上传的购车相关资料（均以首次开具的证明为准），购车凭证日期需在活动期间内，不符合要求均取消领取消费券资格。为避免违规操作行为，购车资料首次上传后，完成审核前不可修改。</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参与活动需要在支付宝绑定银行卡，且已完成实名认证</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（三）消费者出现申报汽车消费券金额错误或未按要求上传资料导致资格取消的情况，由消费者自行承担。</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（四）活动期间，企业和消费者若出现违规操作的行为，一经核实，将直接取消其参与活动资格。</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（五）不符合活动规则的资料将被取消，不能再次提交申请。</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（六）活动期间，同一车辆不可进行再次交易，一经发现直接取消领取消费券资格；一台购车手续仅可申领一次相应金额消费券。</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（七）如因个人材料原因导致审核未通过且遇名额使用完毕的情况，相应名额将不予保留；</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（八）</w:t>
      </w:r>
      <w:r>
        <w:rPr>
          <w:rFonts w:hint="eastAsia" w:ascii="仿宋_GB2312" w:hAnsi="仿宋_GB2312" w:eastAsia="仿宋_GB2312" w:cs="仿宋_GB2312"/>
          <w:sz w:val="32"/>
          <w:szCs w:val="32"/>
        </w:rPr>
        <w:t>在法律规定范围内如发生不可抗力等因素，消费</w:t>
      </w:r>
      <w:r>
        <w:rPr>
          <w:rFonts w:hint="eastAsia" w:ascii="仿宋_GB2312" w:hAnsi="仿宋_GB2312" w:eastAsia="仿宋_GB2312" w:cs="仿宋_GB2312"/>
          <w:sz w:val="32"/>
          <w:szCs w:val="32"/>
          <w:lang w:val="en-US" w:eastAsia="zh-CN"/>
        </w:rPr>
        <w:t>券</w:t>
      </w:r>
      <w:r>
        <w:rPr>
          <w:rFonts w:hint="eastAsia" w:ascii="仿宋_GB2312" w:hAnsi="仿宋_GB2312" w:eastAsia="仿宋_GB2312" w:cs="仿宋_GB2312"/>
          <w:sz w:val="32"/>
          <w:szCs w:val="32"/>
          <w:lang w:eastAsia="zh-CN"/>
        </w:rPr>
        <w:t>活动</w:t>
      </w:r>
      <w:r>
        <w:rPr>
          <w:rFonts w:hint="eastAsia" w:ascii="仿宋_GB2312" w:hAnsi="仿宋_GB2312" w:eastAsia="仿宋_GB2312" w:cs="仿宋_GB2312"/>
          <w:sz w:val="32"/>
          <w:szCs w:val="32"/>
        </w:rPr>
        <w:t>出现变更或调整，以政府相关公告为准。</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九</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为符合政府财政资金审计等法定需要，政府部门可能需要在必要范围内收集消费详情（包括：交易时间、交易金额、核销金额、核销类型、交易商家信息），以便进行检查与核实。</w:t>
      </w:r>
    </w:p>
    <w:p>
      <w:pPr>
        <w:keepNext w:val="0"/>
        <w:keepLines w:val="0"/>
        <w:pageBreakBefore w:val="0"/>
        <w:widowControl w:val="0"/>
        <w:kinsoku/>
        <w:wordWrap/>
        <w:overflowPunct/>
        <w:topLinePunct w:val="0"/>
        <w:bidi w:val="0"/>
        <w:snapToGrid/>
        <w:spacing w:line="576"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（十）</w:t>
      </w:r>
      <w:r>
        <w:rPr>
          <w:rFonts w:hint="eastAsia" w:ascii="仿宋_GB2312" w:hAnsi="仿宋_GB2312" w:eastAsia="仿宋_GB2312" w:cs="仿宋_GB2312"/>
          <w:sz w:val="32"/>
          <w:szCs w:val="32"/>
        </w:rPr>
        <w:t>为保证活动有序进行，如消费者出现（如刷单、套现等）作弊违规行为，将取消其活动参与资格，并收回已得消费</w:t>
      </w:r>
      <w:r>
        <w:rPr>
          <w:rFonts w:hint="eastAsia" w:ascii="仿宋_GB2312" w:hAnsi="仿宋_GB2312" w:eastAsia="仿宋_GB2312" w:cs="仿宋_GB2312"/>
          <w:sz w:val="32"/>
          <w:szCs w:val="32"/>
          <w:lang w:val="en-US" w:eastAsia="zh-CN"/>
        </w:rPr>
        <w:t>券</w:t>
      </w:r>
      <w:r>
        <w:rPr>
          <w:rFonts w:hint="eastAsia" w:ascii="仿宋_GB2312" w:hAnsi="仿宋_GB2312" w:eastAsia="仿宋_GB2312" w:cs="仿宋_GB2312"/>
          <w:sz w:val="32"/>
          <w:szCs w:val="32"/>
        </w:rPr>
        <w:t>。构成违法犯罪的，提请公安机关依法依规查处。</w:t>
      </w:r>
    </w:p>
    <w:p>
      <w:pPr>
        <w:pStyle w:val="4"/>
        <w:keepNext w:val="0"/>
        <w:keepLines w:val="0"/>
        <w:pageBreakBefore w:val="0"/>
        <w:widowControl w:val="0"/>
        <w:kinsoku/>
        <w:wordWrap/>
        <w:overflowPunct/>
        <w:topLinePunct w:val="0"/>
        <w:bidi w:val="0"/>
        <w:snapToGrid/>
        <w:spacing w:line="576" w:lineRule="exact"/>
        <w:ind w:left="0" w:leftChars="0" w:right="0" w:firstLine="640" w:firstLineChars="200"/>
        <w:textAlignment w:val="auto"/>
        <w:rPr>
          <w:rFonts w:hint="eastAsia" w:ascii="仿宋_GB2312" w:hAnsi="仿宋_GB2312" w:eastAsia="仿宋_GB2312" w:cs="仿宋_GB2312"/>
          <w:sz w:val="32"/>
          <w:szCs w:val="32"/>
          <w:lang w:val="en-US" w:eastAsia="zh-CN"/>
        </w:rPr>
      </w:pPr>
      <w:bookmarkStart w:id="0" w:name="_GoBack"/>
      <w:bookmarkEnd w:id="0"/>
    </w:p>
    <w:p>
      <w:pPr>
        <w:rPr>
          <w:rFonts w:hint="eastAsia"/>
          <w:lang w:eastAsia="zh-CN"/>
        </w:rPr>
      </w:pPr>
    </w:p>
    <w:p>
      <w:pPr>
        <w:pStyle w:val="3"/>
        <w:rPr>
          <w:rFonts w:hint="eastAsia"/>
          <w:lang w:eastAsia="zh-CN"/>
        </w:rPr>
      </w:pPr>
    </w:p>
    <w:p>
      <w:pPr>
        <w:rPr>
          <w:rFonts w:hint="eastAsia" w:ascii="黑体" w:hAnsi="黑体" w:eastAsia="黑体" w:cs="黑体"/>
          <w:sz w:val="32"/>
          <w:szCs w:val="32"/>
          <w:shd w:val="clear" w:color="auto" w:fill="FFFFFF"/>
        </w:rPr>
      </w:pPr>
      <w:r>
        <w:rPr>
          <w:rFonts w:hint="eastAsia" w:ascii="黑体" w:hAnsi="黑体" w:eastAsia="黑体" w:cs="黑体"/>
          <w:sz w:val="32"/>
          <w:szCs w:val="32"/>
          <w:shd w:val="clear" w:color="auto" w:fill="FFFFFF"/>
        </w:rPr>
        <w:br w:type="page"/>
      </w:r>
    </w:p>
    <w:p>
      <w:pPr>
        <w:keepNext w:val="0"/>
        <w:keepLines w:val="0"/>
        <w:widowControl/>
        <w:suppressLineNumbers w:val="0"/>
        <w:jc w:val="center"/>
        <w:textAlignment w:val="center"/>
        <w:rPr>
          <w:rFonts w:hint="eastAsia" w:ascii="方正小标宋简体" w:hAnsi="方正小标宋简体" w:eastAsia="方正小标宋简体" w:cs="方正小标宋简体"/>
          <w:b w:val="0"/>
          <w:bCs w:val="0"/>
          <w:kern w:val="2"/>
          <w:sz w:val="36"/>
          <w:szCs w:val="36"/>
          <w:lang w:val="en-US" w:eastAsia="zh-CN" w:bidi="ar-SA"/>
        </w:rPr>
      </w:pPr>
      <w:r>
        <w:rPr>
          <w:rFonts w:hint="eastAsia" w:ascii="方正小标宋简体" w:hAnsi="方正小标宋简体" w:eastAsia="方正小标宋简体" w:cs="方正小标宋简体"/>
          <w:b w:val="0"/>
          <w:bCs w:val="0"/>
          <w:kern w:val="2"/>
          <w:sz w:val="36"/>
          <w:szCs w:val="36"/>
          <w:lang w:val="en-US" w:eastAsia="zh-CN" w:bidi="ar-SA"/>
        </w:rPr>
        <w:t>参加汽车消费券活动企业名单</w:t>
      </w:r>
    </w:p>
    <w:p>
      <w:pPr>
        <w:pStyle w:val="4"/>
        <w:rPr>
          <w:rFonts w:hint="eastAsia"/>
          <w:lang w:val="en-US" w:eastAsia="zh-CN"/>
        </w:rPr>
      </w:pPr>
    </w:p>
    <w:tbl>
      <w:tblPr>
        <w:tblStyle w:val="8"/>
        <w:tblW w:w="1018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17"/>
        <w:gridCol w:w="4015"/>
        <w:gridCol w:w="1600"/>
        <w:gridCol w:w="37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3" w:hRule="atLeas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序号</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单位详细名称</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经营品牌</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地址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延吉市新里程汽车销售服务有限公司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奥迪</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1"/>
                <w:rFonts w:hint="eastAsia" w:ascii="宋体" w:hAnsi="宋体" w:eastAsia="宋体" w:cs="宋体"/>
                <w:sz w:val="20"/>
                <w:szCs w:val="20"/>
                <w:lang w:val="en-US" w:eastAsia="zh-CN" w:bidi="ar"/>
              </w:rPr>
              <w:t>延吉市河南街长白西路</w:t>
            </w:r>
            <w:r>
              <w:rPr>
                <w:rStyle w:val="12"/>
                <w:rFonts w:hint="eastAsia" w:ascii="宋体" w:hAnsi="宋体" w:eastAsia="宋体" w:cs="宋体"/>
                <w:sz w:val="20"/>
                <w:szCs w:val="20"/>
                <w:lang w:val="en-US" w:eastAsia="zh-CN" w:bidi="ar"/>
              </w:rPr>
              <w:t>6017</w:t>
            </w:r>
            <w:r>
              <w:rPr>
                <w:rStyle w:val="11"/>
                <w:rFonts w:hint="eastAsia" w:ascii="宋体" w:hAnsi="宋体" w:eastAsia="宋体" w:cs="宋体"/>
                <w:sz w:val="20"/>
                <w:szCs w:val="20"/>
                <w:lang w:val="en-US" w:eastAsia="zh-CN" w:bidi="ar"/>
              </w:rPr>
              <w:t>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延吉中诚汽车贸易有限公司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一汽大众</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3"/>
                <w:rFonts w:hint="eastAsia" w:ascii="宋体" w:hAnsi="宋体" w:eastAsia="宋体" w:cs="宋体"/>
                <w:sz w:val="20"/>
                <w:szCs w:val="20"/>
                <w:lang w:val="en-US" w:eastAsia="zh-CN" w:bidi="ar"/>
              </w:rPr>
              <w:t>延吉市长白山东路</w:t>
            </w:r>
            <w:r>
              <w:rPr>
                <w:rStyle w:val="14"/>
                <w:rFonts w:hint="eastAsia" w:ascii="宋体" w:hAnsi="宋体" w:eastAsia="宋体" w:cs="宋体"/>
                <w:sz w:val="20"/>
                <w:szCs w:val="20"/>
                <w:lang w:val="en-US" w:eastAsia="zh-CN" w:bidi="ar"/>
              </w:rPr>
              <w:t>256</w:t>
            </w:r>
            <w:r>
              <w:rPr>
                <w:rStyle w:val="13"/>
                <w:rFonts w:hint="eastAsia" w:ascii="宋体" w:hAnsi="宋体" w:eastAsia="宋体" w:cs="宋体"/>
                <w:sz w:val="20"/>
                <w:szCs w:val="20"/>
                <w:lang w:val="en-US" w:eastAsia="zh-CN" w:bidi="ar"/>
              </w:rPr>
              <w:t>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延吉市庞大之星汽车销售服务有限公司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奔驰</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延吉市局子街兴安变电所南侧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延吉瑞鹏汽车销售服务有限公司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上汽大众</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3"/>
                <w:rFonts w:hint="eastAsia" w:ascii="宋体" w:hAnsi="宋体" w:eastAsia="宋体" w:cs="宋体"/>
                <w:sz w:val="20"/>
                <w:szCs w:val="20"/>
                <w:lang w:val="en-US" w:eastAsia="zh-CN" w:bidi="ar"/>
              </w:rPr>
              <w:t>延吉市长白山东路</w:t>
            </w:r>
            <w:r>
              <w:rPr>
                <w:rStyle w:val="14"/>
                <w:rFonts w:hint="eastAsia" w:ascii="宋体" w:hAnsi="宋体" w:eastAsia="宋体" w:cs="宋体"/>
                <w:sz w:val="20"/>
                <w:szCs w:val="20"/>
                <w:lang w:val="en-US" w:eastAsia="zh-CN" w:bidi="ar"/>
              </w:rPr>
              <w:t>3886</w:t>
            </w:r>
            <w:r>
              <w:rPr>
                <w:rStyle w:val="13"/>
                <w:rFonts w:hint="eastAsia" w:ascii="宋体" w:hAnsi="宋体" w:eastAsia="宋体" w:cs="宋体"/>
                <w:sz w:val="20"/>
                <w:szCs w:val="20"/>
                <w:lang w:val="en-US" w:eastAsia="zh-CN" w:bidi="ar"/>
              </w:rPr>
              <w:t>号</w:t>
            </w:r>
            <w:r>
              <w:rPr>
                <w:rStyle w:val="14"/>
                <w:rFonts w:hint="eastAsia" w:ascii="宋体" w:hAnsi="宋体" w:eastAsia="宋体" w:cs="宋体"/>
                <w:sz w:val="20"/>
                <w:szCs w:val="20"/>
                <w:lang w:val="en-US" w:eastAsia="zh-CN" w:bidi="ar"/>
              </w:rPr>
              <w:t>1001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延边大荣汽车销售服务有限公司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广汽丰田</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延吉市长白山东路3388号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6</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延吉绿地宝仕汽车销售服务有限公司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宝马</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1"/>
                <w:rFonts w:hint="eastAsia" w:ascii="宋体" w:hAnsi="宋体" w:eastAsia="宋体" w:cs="宋体"/>
                <w:sz w:val="20"/>
                <w:szCs w:val="20"/>
                <w:lang w:val="en-US" w:eastAsia="zh-CN" w:bidi="ar"/>
              </w:rPr>
              <w:t>延吉市开发区</w:t>
            </w:r>
            <w:r>
              <w:rPr>
                <w:rStyle w:val="12"/>
                <w:rFonts w:hint="eastAsia" w:ascii="宋体" w:hAnsi="宋体" w:eastAsia="宋体" w:cs="宋体"/>
                <w:sz w:val="20"/>
                <w:szCs w:val="20"/>
                <w:lang w:val="en-US" w:eastAsia="zh-CN" w:bidi="ar"/>
              </w:rPr>
              <w:t>3665</w:t>
            </w:r>
            <w:r>
              <w:rPr>
                <w:rStyle w:val="11"/>
                <w:rFonts w:hint="eastAsia" w:ascii="宋体" w:hAnsi="宋体" w:eastAsia="宋体" w:cs="宋体"/>
                <w:sz w:val="20"/>
                <w:szCs w:val="20"/>
                <w:lang w:val="en-US" w:eastAsia="zh-CN" w:bidi="ar"/>
              </w:rPr>
              <w:t>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7</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延边隆孚汽车销售服务有限公司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东风日产</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1"/>
                <w:rFonts w:hint="eastAsia" w:ascii="宋体" w:hAnsi="宋体" w:eastAsia="宋体" w:cs="宋体"/>
                <w:sz w:val="20"/>
                <w:szCs w:val="20"/>
                <w:lang w:val="en-US" w:eastAsia="zh-CN" w:bidi="ar"/>
              </w:rPr>
              <w:t>延吉市经济开发区长白东路</w:t>
            </w:r>
            <w:r>
              <w:rPr>
                <w:rStyle w:val="12"/>
                <w:rFonts w:hint="eastAsia" w:ascii="宋体" w:hAnsi="宋体" w:eastAsia="宋体" w:cs="宋体"/>
                <w:sz w:val="20"/>
                <w:szCs w:val="20"/>
                <w:lang w:val="en-US" w:eastAsia="zh-CN" w:bidi="ar"/>
              </w:rPr>
              <w:t>11-3</w:t>
            </w:r>
            <w:r>
              <w:rPr>
                <w:rStyle w:val="11"/>
                <w:rFonts w:hint="eastAsia" w:ascii="宋体" w:hAnsi="宋体" w:eastAsia="宋体" w:cs="宋体"/>
                <w:sz w:val="20"/>
                <w:szCs w:val="20"/>
                <w:lang w:val="en-US" w:eastAsia="zh-CN" w:bidi="ar"/>
              </w:rPr>
              <w:t>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8</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延边金山丰田汽车销售服务有限公司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一汽丰田</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长白山东路经济开发区内金山一汽丰田4S店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9</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延边兴孚汽车销售服务有限公司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东风本田</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1"/>
                <w:rFonts w:hint="eastAsia" w:ascii="宋体" w:hAnsi="宋体" w:eastAsia="宋体" w:cs="宋体"/>
                <w:sz w:val="20"/>
                <w:szCs w:val="20"/>
                <w:lang w:val="en-US" w:eastAsia="zh-CN" w:bidi="ar"/>
              </w:rPr>
              <w:t>长白山东路</w:t>
            </w:r>
            <w:r>
              <w:rPr>
                <w:rStyle w:val="12"/>
                <w:rFonts w:hint="eastAsia" w:ascii="宋体" w:hAnsi="宋体" w:eastAsia="宋体" w:cs="宋体"/>
                <w:sz w:val="20"/>
                <w:szCs w:val="20"/>
                <w:lang w:val="en-US" w:eastAsia="zh-CN" w:bidi="ar"/>
              </w:rPr>
              <w:t>780</w:t>
            </w:r>
            <w:r>
              <w:rPr>
                <w:rStyle w:val="11"/>
                <w:rFonts w:hint="eastAsia" w:ascii="宋体" w:hAnsi="宋体" w:eastAsia="宋体" w:cs="宋体"/>
                <w:sz w:val="20"/>
                <w:szCs w:val="20"/>
                <w:lang w:val="en-US" w:eastAsia="zh-CN" w:bidi="ar"/>
              </w:rPr>
              <w:t>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10</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延边博瑞汽车销售服务有限公司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哈弗、长城</w:t>
            </w:r>
            <w:r>
              <w:rPr>
                <w:rFonts w:hint="eastAsia" w:ascii="宋体" w:hAnsi="宋体" w:cs="宋体"/>
                <w:i w:val="0"/>
                <w:iCs w:val="0"/>
                <w:color w:val="000000"/>
                <w:kern w:val="0"/>
                <w:sz w:val="20"/>
                <w:szCs w:val="20"/>
                <w:u w:val="none"/>
                <w:lang w:val="en-US" w:eastAsia="zh-CN" w:bidi="ar"/>
              </w:rPr>
              <w:t>、Wey</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3"/>
                <w:rFonts w:hint="eastAsia" w:ascii="宋体" w:hAnsi="宋体" w:eastAsia="宋体" w:cs="宋体"/>
                <w:sz w:val="20"/>
                <w:szCs w:val="20"/>
                <w:lang w:val="en-US" w:eastAsia="zh-CN" w:bidi="ar"/>
              </w:rPr>
              <w:t>依兰镇</w:t>
            </w:r>
            <w:r>
              <w:rPr>
                <w:rStyle w:val="14"/>
                <w:rFonts w:hint="eastAsia" w:ascii="宋体" w:hAnsi="宋体" w:eastAsia="宋体" w:cs="宋体"/>
                <w:sz w:val="20"/>
                <w:szCs w:val="20"/>
                <w:lang w:val="en-US" w:eastAsia="zh-CN" w:bidi="ar"/>
              </w:rPr>
              <w:t>1001</w:t>
            </w:r>
            <w:r>
              <w:rPr>
                <w:rStyle w:val="13"/>
                <w:rFonts w:hint="eastAsia" w:ascii="宋体" w:hAnsi="宋体" w:eastAsia="宋体" w:cs="宋体"/>
                <w:sz w:val="20"/>
                <w:szCs w:val="20"/>
                <w:lang w:val="en-US" w:eastAsia="zh-CN" w:bidi="ar"/>
              </w:rPr>
              <w:t>（原依兰镇派出所南</w:t>
            </w:r>
            <w:r>
              <w:rPr>
                <w:rStyle w:val="14"/>
                <w:rFonts w:hint="eastAsia" w:ascii="宋体" w:hAnsi="宋体" w:eastAsia="宋体" w:cs="宋体"/>
                <w:sz w:val="20"/>
                <w:szCs w:val="20"/>
                <w:lang w:val="en-US" w:eastAsia="zh-CN" w:bidi="ar"/>
              </w:rPr>
              <w:t>10</w:t>
            </w:r>
            <w:r>
              <w:rPr>
                <w:rStyle w:val="13"/>
                <w:rFonts w:hint="eastAsia" w:ascii="宋体" w:hAnsi="宋体" w:eastAsia="宋体" w:cs="宋体"/>
                <w:sz w:val="20"/>
                <w:szCs w:val="20"/>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11</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延边庄园机电贸易有限公司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奇瑞品牌</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延吉市北大兴安高铁桥北50米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12</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延吉市东山汽车贸易有限公司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长安汽车</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延吉市人民路东段南侧热电厂斜对面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13</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延吉金达洲汽车销售服务有限公司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通用别克</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1"/>
                <w:rFonts w:hint="eastAsia" w:ascii="宋体" w:hAnsi="宋体" w:eastAsia="宋体" w:cs="宋体"/>
                <w:sz w:val="20"/>
                <w:szCs w:val="20"/>
                <w:lang w:val="en-US" w:eastAsia="zh-CN" w:bidi="ar"/>
              </w:rPr>
              <w:t>延吉市长白山东路</w:t>
            </w:r>
            <w:r>
              <w:rPr>
                <w:rStyle w:val="12"/>
                <w:rFonts w:hint="eastAsia" w:ascii="宋体" w:hAnsi="宋体" w:eastAsia="宋体" w:cs="宋体"/>
                <w:sz w:val="20"/>
                <w:szCs w:val="20"/>
                <w:lang w:val="en-US" w:eastAsia="zh-CN" w:bidi="ar"/>
              </w:rPr>
              <w:t>4088</w:t>
            </w:r>
            <w:r>
              <w:rPr>
                <w:rStyle w:val="11"/>
                <w:rFonts w:hint="eastAsia" w:ascii="宋体" w:hAnsi="宋体" w:eastAsia="宋体" w:cs="宋体"/>
                <w:sz w:val="20"/>
                <w:szCs w:val="20"/>
                <w:lang w:val="en-US" w:eastAsia="zh-CN" w:bidi="ar"/>
              </w:rPr>
              <w:t>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14</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延边光大汽车销售服务有限公司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五菱、宝骏、新宝骏</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1"/>
                <w:rFonts w:hint="eastAsia" w:ascii="宋体" w:hAnsi="宋体" w:eastAsia="宋体" w:cs="宋体"/>
                <w:sz w:val="20"/>
                <w:szCs w:val="20"/>
                <w:lang w:val="en-US" w:eastAsia="zh-CN" w:bidi="ar"/>
              </w:rPr>
              <w:t>局子街</w:t>
            </w:r>
            <w:r>
              <w:rPr>
                <w:rStyle w:val="12"/>
                <w:rFonts w:hint="eastAsia" w:ascii="宋体" w:hAnsi="宋体" w:eastAsia="宋体" w:cs="宋体"/>
                <w:sz w:val="20"/>
                <w:szCs w:val="20"/>
                <w:lang w:val="en-US" w:eastAsia="zh-CN" w:bidi="ar"/>
              </w:rPr>
              <w:t>4018</w:t>
            </w:r>
            <w:r>
              <w:rPr>
                <w:rStyle w:val="11"/>
                <w:rFonts w:hint="eastAsia" w:ascii="宋体" w:hAnsi="宋体" w:eastAsia="宋体" w:cs="宋体"/>
                <w:sz w:val="20"/>
                <w:szCs w:val="20"/>
                <w:lang w:val="en-US" w:eastAsia="zh-CN" w:bidi="ar"/>
              </w:rPr>
              <w:t>号（南侧一楼二楼）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15</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延吉嘉航盈腾汽车销售服务有限公司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3"/>
                <w:rFonts w:hint="eastAsia" w:ascii="宋体" w:hAnsi="宋体" w:eastAsia="宋体" w:cs="宋体"/>
                <w:sz w:val="20"/>
                <w:szCs w:val="20"/>
                <w:lang w:val="en-US" w:eastAsia="zh-CN" w:bidi="ar"/>
              </w:rPr>
              <w:t>一汽大众</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3"/>
                <w:rFonts w:hint="eastAsia" w:ascii="宋体" w:hAnsi="宋体" w:eastAsia="宋体" w:cs="宋体"/>
                <w:sz w:val="20"/>
                <w:szCs w:val="20"/>
                <w:lang w:val="en-US" w:eastAsia="zh-CN" w:bidi="ar"/>
              </w:rPr>
              <w:t>延吉市人民路</w:t>
            </w:r>
            <w:r>
              <w:rPr>
                <w:rStyle w:val="14"/>
                <w:rFonts w:hint="eastAsia" w:ascii="宋体" w:hAnsi="宋体" w:eastAsia="宋体" w:cs="宋体"/>
                <w:sz w:val="20"/>
                <w:szCs w:val="20"/>
                <w:lang w:val="en-US" w:eastAsia="zh-CN" w:bidi="ar"/>
              </w:rPr>
              <w:t>5108</w:t>
            </w:r>
            <w:r>
              <w:rPr>
                <w:rStyle w:val="13"/>
                <w:rFonts w:hint="eastAsia" w:ascii="宋体" w:hAnsi="宋体" w:eastAsia="宋体" w:cs="宋体"/>
                <w:sz w:val="20"/>
                <w:szCs w:val="20"/>
                <w:lang w:val="en-US" w:eastAsia="zh-CN" w:bidi="ar"/>
              </w:rPr>
              <w:t>号</w:t>
            </w:r>
            <w:r>
              <w:rPr>
                <w:rStyle w:val="14"/>
                <w:rFonts w:hint="eastAsia" w:ascii="宋体" w:hAnsi="宋体" w:eastAsia="宋体" w:cs="宋体"/>
                <w:sz w:val="20"/>
                <w:szCs w:val="20"/>
                <w:lang w:val="en-US" w:eastAsia="zh-CN" w:bidi="ar"/>
              </w:rPr>
              <w:t>1001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16</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延吉中诚汽车销售服务有限公司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北京现代</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1"/>
                <w:rFonts w:hint="eastAsia" w:ascii="宋体" w:hAnsi="宋体" w:eastAsia="宋体" w:cs="宋体"/>
                <w:sz w:val="20"/>
                <w:szCs w:val="20"/>
                <w:lang w:val="en-US" w:eastAsia="zh-CN" w:bidi="ar"/>
              </w:rPr>
              <w:t>长白山东路</w:t>
            </w:r>
            <w:r>
              <w:rPr>
                <w:rStyle w:val="12"/>
                <w:rFonts w:hint="eastAsia" w:ascii="宋体" w:hAnsi="宋体" w:eastAsia="宋体" w:cs="宋体"/>
                <w:sz w:val="20"/>
                <w:szCs w:val="20"/>
                <w:lang w:val="en-US" w:eastAsia="zh-CN" w:bidi="ar"/>
              </w:rPr>
              <w:t>3809-3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0"/>
                <w:szCs w:val="20"/>
                <w:u w:val="none"/>
                <w:lang w:val="en-US" w:eastAsia="zh-CN" w:bidi="ar-SA"/>
              </w:rPr>
            </w:pPr>
            <w:r>
              <w:rPr>
                <w:rFonts w:hint="eastAsia" w:ascii="宋体" w:hAnsi="宋体" w:cs="宋体"/>
                <w:i w:val="0"/>
                <w:iCs w:val="0"/>
                <w:color w:val="000000"/>
                <w:kern w:val="0"/>
                <w:sz w:val="20"/>
                <w:szCs w:val="20"/>
                <w:u w:val="none"/>
                <w:lang w:val="en-US" w:eastAsia="zh-CN" w:bidi="ar"/>
              </w:rPr>
              <w:t>17</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延吉中诚广丰汽车贸易有限公司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东风悦达起亚</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Style w:val="11"/>
                <w:rFonts w:hint="eastAsia" w:ascii="宋体" w:hAnsi="宋体" w:eastAsia="宋体" w:cs="宋体"/>
                <w:sz w:val="20"/>
                <w:szCs w:val="20"/>
                <w:lang w:val="en-US" w:eastAsia="zh-CN" w:bidi="ar"/>
              </w:rPr>
              <w:t>长白山东路</w:t>
            </w:r>
            <w:r>
              <w:rPr>
                <w:rStyle w:val="12"/>
                <w:rFonts w:hint="eastAsia" w:ascii="宋体" w:hAnsi="宋体" w:eastAsia="宋体" w:cs="宋体"/>
                <w:sz w:val="20"/>
                <w:szCs w:val="20"/>
                <w:lang w:val="en-US" w:eastAsia="zh-CN" w:bidi="ar"/>
              </w:rPr>
              <w:t>3809-1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0"/>
                <w:szCs w:val="20"/>
                <w:u w:val="none"/>
                <w:lang w:val="en-US" w:eastAsia="zh-CN" w:bidi="ar-SA"/>
              </w:rPr>
            </w:pPr>
            <w:r>
              <w:rPr>
                <w:rFonts w:hint="eastAsia" w:ascii="宋体" w:hAnsi="宋体" w:cs="宋体"/>
                <w:i w:val="0"/>
                <w:iCs w:val="0"/>
                <w:color w:val="000000"/>
                <w:kern w:val="0"/>
                <w:sz w:val="20"/>
                <w:szCs w:val="20"/>
                <w:u w:val="none"/>
                <w:lang w:val="en-US" w:eastAsia="zh-CN" w:bidi="ar"/>
              </w:rPr>
              <w:t>18</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延吉中冀汽车销售服务有限公司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斯巴鲁</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延吉市开发区长白山路3798号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0"/>
                <w:szCs w:val="20"/>
                <w:u w:val="none"/>
                <w:lang w:val="en-US" w:eastAsia="zh-CN" w:bidi="ar-SA"/>
              </w:rPr>
            </w:pPr>
            <w:r>
              <w:rPr>
                <w:rFonts w:hint="eastAsia" w:ascii="宋体" w:hAnsi="宋体" w:cs="宋体"/>
                <w:i w:val="0"/>
                <w:iCs w:val="0"/>
                <w:color w:val="000000"/>
                <w:kern w:val="0"/>
                <w:sz w:val="20"/>
                <w:szCs w:val="20"/>
                <w:u w:val="none"/>
                <w:lang w:val="en-US" w:eastAsia="zh-CN" w:bidi="ar"/>
              </w:rPr>
              <w:t>19</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延边华龙汽车销售服务有限公司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郑州日产</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长白山西路9999号（宏炜汽贸城东门）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20</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延吉神州嘉航红旗汽车销售服务有限公司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红旗</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延吉市人民路5108号1001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21</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延边金凯汽车销售服务有限公司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长安</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延吉市</w:t>
            </w:r>
            <w:r>
              <w:rPr>
                <w:rFonts w:hint="eastAsia" w:ascii="宋体" w:hAnsi="宋体" w:eastAsia="宋体" w:cs="宋体"/>
                <w:i w:val="0"/>
                <w:iCs w:val="0"/>
                <w:color w:val="000000"/>
                <w:kern w:val="0"/>
                <w:sz w:val="20"/>
                <w:szCs w:val="20"/>
                <w:u w:val="none"/>
                <w:lang w:val="en-US" w:eastAsia="zh-CN" w:bidi="ar"/>
              </w:rPr>
              <w:t>长白山东路55-5号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22</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延边北方汽车销售服务有限公司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比亚迪</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延吉市东新街168号1001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23</w:t>
            </w:r>
          </w:p>
        </w:tc>
        <w:tc>
          <w:tcPr>
            <w:tcW w:w="40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延边盛和汽车销售服务有限公司</w:t>
            </w:r>
          </w:p>
        </w:tc>
        <w:tc>
          <w:tcPr>
            <w:tcW w:w="1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广汽本田</w:t>
            </w:r>
          </w:p>
        </w:tc>
        <w:tc>
          <w:tcPr>
            <w:tcW w:w="3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延吉市长白山东路3308号1001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24</w:t>
            </w:r>
          </w:p>
        </w:tc>
        <w:tc>
          <w:tcPr>
            <w:tcW w:w="401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延边中荣汽车销售服务有限公司</w:t>
            </w:r>
          </w:p>
        </w:tc>
        <w:tc>
          <w:tcPr>
            <w:tcW w:w="1600"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广汽传祺</w:t>
            </w:r>
          </w:p>
        </w:tc>
        <w:tc>
          <w:tcPr>
            <w:tcW w:w="3750"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延吉市长白山东路3388号1001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25</w:t>
            </w:r>
          </w:p>
        </w:tc>
        <w:tc>
          <w:tcPr>
            <w:tcW w:w="401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延吉市陆驰汽车销售服务有限公司</w:t>
            </w:r>
          </w:p>
        </w:tc>
        <w:tc>
          <w:tcPr>
            <w:tcW w:w="16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林肯</w:t>
            </w:r>
          </w:p>
        </w:tc>
        <w:tc>
          <w:tcPr>
            <w:tcW w:w="37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延吉市长白山东路578-4-6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26</w:t>
            </w:r>
          </w:p>
        </w:tc>
        <w:tc>
          <w:tcPr>
            <w:tcW w:w="401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延边惠众二手车经销有限公司</w:t>
            </w:r>
          </w:p>
        </w:tc>
        <w:tc>
          <w:tcPr>
            <w:tcW w:w="16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多品牌</w:t>
            </w:r>
          </w:p>
        </w:tc>
        <w:tc>
          <w:tcPr>
            <w:tcW w:w="37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延吉市朝阳川镇东丰村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27</w:t>
            </w:r>
          </w:p>
        </w:tc>
        <w:tc>
          <w:tcPr>
            <w:tcW w:w="401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延吉嘉迪汽车销售服务有限公司</w:t>
            </w:r>
          </w:p>
        </w:tc>
        <w:tc>
          <w:tcPr>
            <w:tcW w:w="16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比亚迪</w:t>
            </w:r>
          </w:p>
        </w:tc>
        <w:tc>
          <w:tcPr>
            <w:tcW w:w="37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人民路东段南侧5108号斜对面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28</w:t>
            </w:r>
          </w:p>
        </w:tc>
        <w:tc>
          <w:tcPr>
            <w:tcW w:w="401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延边荣德汽车销售有限公司</w:t>
            </w:r>
          </w:p>
        </w:tc>
        <w:tc>
          <w:tcPr>
            <w:tcW w:w="16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吉利</w:t>
            </w:r>
          </w:p>
        </w:tc>
        <w:tc>
          <w:tcPr>
            <w:tcW w:w="37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延吉市长白山东路1168号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81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29</w:t>
            </w:r>
          </w:p>
        </w:tc>
        <w:tc>
          <w:tcPr>
            <w:tcW w:w="401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延边友马贸易有限公司</w:t>
            </w:r>
          </w:p>
        </w:tc>
        <w:tc>
          <w:tcPr>
            <w:tcW w:w="16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三菱</w:t>
            </w:r>
          </w:p>
        </w:tc>
        <w:tc>
          <w:tcPr>
            <w:tcW w:w="37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延吉市长白山东路1529号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exact"/>
          <w:jc w:val="center"/>
        </w:trPr>
        <w:tc>
          <w:tcPr>
            <w:tcW w:w="81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30</w:t>
            </w:r>
          </w:p>
        </w:tc>
        <w:tc>
          <w:tcPr>
            <w:tcW w:w="401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延吉迅达汽车销售有限公司</w:t>
            </w:r>
          </w:p>
        </w:tc>
        <w:tc>
          <w:tcPr>
            <w:tcW w:w="16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吉利</w:t>
            </w:r>
          </w:p>
        </w:tc>
        <w:tc>
          <w:tcPr>
            <w:tcW w:w="37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延吉市人民路5108号</w:t>
            </w:r>
          </w:p>
        </w:tc>
      </w:tr>
    </w:tbl>
    <w:p>
      <w:pPr>
        <w:rPr>
          <w:rFonts w:hint="default"/>
          <w:lang w:val="en-US" w:eastAsia="zh-CN"/>
        </w:rPr>
      </w:pPr>
    </w:p>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D06C3AB-CE69-4072-8171-44CE505B14D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2" w:fontKey="{96A4F2E3-9EDF-4EDC-8626-A396AD0663E0}"/>
  </w:font>
  <w:font w:name="楷体">
    <w:panose1 w:val="02010609060101010101"/>
    <w:charset w:val="86"/>
    <w:family w:val="modern"/>
    <w:pitch w:val="default"/>
    <w:sig w:usb0="800002BF" w:usb1="38CF7CFA" w:usb2="00000016" w:usb3="00000000" w:csb0="00040001" w:csb1="00000000"/>
  </w:font>
  <w:font w:name="方正小标宋简体">
    <w:panose1 w:val="02000000000000000000"/>
    <w:charset w:val="86"/>
    <w:family w:val="script"/>
    <w:pitch w:val="default"/>
    <w:sig w:usb0="00000001" w:usb1="08000000" w:usb2="00000000" w:usb3="00000000" w:csb0="00040000" w:csb1="00000000"/>
    <w:embedRegular r:id="rId3" w:fontKey="{9B68DEC0-AE28-4A1D-A0B8-EA59EEA4BA1A}"/>
  </w:font>
  <w:font w:name="方正小标宋_GBK">
    <w:panose1 w:val="02000000000000000000"/>
    <w:charset w:val="86"/>
    <w:family w:val="auto"/>
    <w:pitch w:val="default"/>
    <w:sig w:usb0="A00002BF" w:usb1="38CF7CFA" w:usb2="00082016" w:usb3="00000000" w:csb0="00040001" w:csb1="00000000"/>
    <w:embedRegular r:id="rId4" w:fontKey="{31F66DB0-7041-4C9C-9864-149753608657}"/>
  </w:font>
  <w:font w:name="楷体_GB2312">
    <w:panose1 w:val="02010609030101010101"/>
    <w:charset w:val="86"/>
    <w:family w:val="auto"/>
    <w:pitch w:val="default"/>
    <w:sig w:usb0="00000001" w:usb1="080E0000" w:usb2="00000000" w:usb3="00000000" w:csb0="00040000" w:csb1="00000000"/>
    <w:embedRegular r:id="rId5" w:fontKey="{D96C28F3-B3AB-4CA4-B66F-1297680666DC}"/>
  </w:font>
  <w:font w:name="仿宋">
    <w:panose1 w:val="02010609060101010101"/>
    <w:charset w:val="86"/>
    <w:family w:val="auto"/>
    <w:pitch w:val="default"/>
    <w:sig w:usb0="800002BF" w:usb1="38CF7CFA" w:usb2="00000016" w:usb3="00000000" w:csb0="00040001" w:csb1="00000000"/>
    <w:embedRegular r:id="rId6" w:fontKey="{EFBC63ED-3AF7-46C4-85EF-2CF368052FB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I5MzRlMDE1OTBmMDBlNjVmOWE4ZjNmZGQyNGIyZjQifQ=="/>
  </w:docVars>
  <w:rsids>
    <w:rsidRoot w:val="48374AAC"/>
    <w:rsid w:val="004479E5"/>
    <w:rsid w:val="05EB37DA"/>
    <w:rsid w:val="14B62D13"/>
    <w:rsid w:val="213D605E"/>
    <w:rsid w:val="25E642BC"/>
    <w:rsid w:val="2609642C"/>
    <w:rsid w:val="2AE15CE9"/>
    <w:rsid w:val="2AF26696"/>
    <w:rsid w:val="36E0506A"/>
    <w:rsid w:val="3B2444B6"/>
    <w:rsid w:val="3FAA090B"/>
    <w:rsid w:val="46121AC3"/>
    <w:rsid w:val="48374AAC"/>
    <w:rsid w:val="4A553FB9"/>
    <w:rsid w:val="4DE27ED6"/>
    <w:rsid w:val="531D3C70"/>
    <w:rsid w:val="55B5567E"/>
    <w:rsid w:val="59F06E7D"/>
    <w:rsid w:val="6F3E0566"/>
    <w:rsid w:val="6FC211D5"/>
    <w:rsid w:val="79A327E2"/>
    <w:rsid w:val="7E18156E"/>
    <w:rsid w:val="7F0B3C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3"/>
    <w:basedOn w:val="1"/>
    <w:next w:val="1"/>
    <w:autoRedefine/>
    <w:qFormat/>
    <w:uiPriority w:val="9"/>
    <w:pPr>
      <w:keepNext/>
      <w:keepLines/>
      <w:spacing w:before="100" w:after="100"/>
      <w:outlineLvl w:val="2"/>
    </w:pPr>
    <w:rPr>
      <w:rFonts w:eastAsia="楷体"/>
      <w:b/>
      <w:bCs/>
      <w:kern w:val="0"/>
      <w:sz w:val="20"/>
      <w:szCs w:val="32"/>
    </w:rPr>
  </w:style>
  <w:style w:type="character" w:default="1" w:styleId="10">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3">
    <w:name w:val="Body Text"/>
    <w:basedOn w:val="1"/>
    <w:next w:val="4"/>
    <w:autoRedefine/>
    <w:qFormat/>
    <w:uiPriority w:val="99"/>
    <w:pPr>
      <w:spacing w:after="120"/>
    </w:pPr>
  </w:style>
  <w:style w:type="paragraph" w:styleId="4">
    <w:name w:val="toc 1"/>
    <w:basedOn w:val="1"/>
    <w:next w:val="1"/>
    <w:autoRedefine/>
    <w:unhideWhenUsed/>
    <w:qFormat/>
    <w:uiPriority w:val="39"/>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autoRedefine/>
    <w:unhideWhenUsed/>
    <w:qFormat/>
    <w:uiPriority w:val="99"/>
    <w:pPr>
      <w:widowControl/>
      <w:spacing w:before="100" w:beforeAutospacing="1" w:after="100" w:afterAutospacing="1"/>
      <w:jc w:val="left"/>
    </w:pPr>
    <w:rPr>
      <w:rFonts w:ascii="宋体" w:hAnsi="宋体" w:cs="宋体"/>
      <w:kern w:val="0"/>
      <w:sz w:val="24"/>
      <w:szCs w:val="24"/>
    </w:rPr>
  </w:style>
  <w:style w:type="table" w:styleId="9">
    <w:name w:val="Table Grid"/>
    <w:basedOn w:val="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1">
    <w:name w:val="font11"/>
    <w:basedOn w:val="10"/>
    <w:autoRedefine/>
    <w:qFormat/>
    <w:uiPriority w:val="0"/>
    <w:rPr>
      <w:rFonts w:hint="eastAsia" w:ascii="宋体" w:hAnsi="宋体" w:eastAsia="宋体" w:cs="宋体"/>
      <w:color w:val="000000"/>
      <w:sz w:val="22"/>
      <w:szCs w:val="22"/>
      <w:u w:val="none"/>
    </w:rPr>
  </w:style>
  <w:style w:type="character" w:customStyle="1" w:styleId="12">
    <w:name w:val="font31"/>
    <w:basedOn w:val="10"/>
    <w:autoRedefine/>
    <w:qFormat/>
    <w:uiPriority w:val="0"/>
    <w:rPr>
      <w:rFonts w:hint="default" w:ascii="Arial" w:hAnsi="Arial" w:cs="Arial"/>
      <w:color w:val="000000"/>
      <w:sz w:val="22"/>
      <w:szCs w:val="22"/>
      <w:u w:val="none"/>
    </w:rPr>
  </w:style>
  <w:style w:type="character" w:customStyle="1" w:styleId="13">
    <w:name w:val="font61"/>
    <w:basedOn w:val="10"/>
    <w:autoRedefine/>
    <w:qFormat/>
    <w:uiPriority w:val="0"/>
    <w:rPr>
      <w:rFonts w:hint="eastAsia" w:ascii="宋体" w:hAnsi="宋体" w:eastAsia="宋体" w:cs="宋体"/>
      <w:color w:val="000000"/>
      <w:sz w:val="22"/>
      <w:szCs w:val="22"/>
      <w:u w:val="none"/>
    </w:rPr>
  </w:style>
  <w:style w:type="character" w:customStyle="1" w:styleId="14">
    <w:name w:val="font51"/>
    <w:basedOn w:val="10"/>
    <w:autoRedefine/>
    <w:qFormat/>
    <w:uiPriority w:val="0"/>
    <w:rPr>
      <w:rFonts w:hint="default" w:ascii="Arial" w:hAnsi="Arial" w:cs="Arial"/>
      <w:color w:val="000000"/>
      <w:sz w:val="22"/>
      <w:szCs w:val="22"/>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1</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2024-04-16T07:24:00Z</dcterms:created>
  <dc:creator>Guanpeiwen</dc:creator>
  <cp:lastModifiedBy>Guanpeiwen</cp:lastModifiedBy>
  <cp:lastPrinted>2024-04-29T08:08:00Z</cp:lastPrinted>
  <dcterms:modified xsi:type="dcterms:W3CDTF">2024-04-30T01:59:05Z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0EB2F2CB74D74DAF8662C3C256FEBCCB_13</vt:lpwstr>
  </property>
</Properties>
</file>